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BDMD</w:t>
      </w:r>
      <w:r>
        <w:rPr>
          <w:rFonts w:ascii="Calibri" w:hAnsi="Calibri"/>
          <w:b/>
          <w:color w:val="1A2010"/>
          <w:sz w:val="40"/>
        </w:rPr>
        <w:t xml:space="preserve">  Baird Medical Investment Holdings Limited</w:t>
      </w:r>
    </w:p>
    <w:p>
      <w:pPr>
        <w:spacing w:after="120"/>
      </w:pPr>
      <w:r>
        <w:rPr>
          <w:rFonts w:ascii="Calibri" w:hAnsi="Calibri"/>
          <w:b/>
          <w:color w:val="6E8450"/>
          <w:sz w:val="18"/>
        </w:rPr>
        <w:t>GROWTH SLEEVE · 2026-09-10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China</w:t>
      </w:r>
    </w:p>
    <w:p>
      <w:pPr>
        <w:spacing w:after="80"/>
      </w:pPr>
      <w:r>
        <w:rPr>
          <w:rFonts w:ascii="Calibri" w:hAnsi="Calibri"/>
          <w:b w:val="0"/>
          <w:color w:val="3A4A28"/>
          <w:sz w:val="20"/>
        </w:rPr>
        <w:t>Baird Medical Investment Holdings Limited is a medical technology company specializing in advanced microwave ablation technologies for minimally invasive treatment of solid tumors, primarily benign thyroid nodules. Established in 2012 and headquartered in New York City (relocated from China in June 2026), Baird Medical is the market leader for thyroid microwave ablation devices in China and is expanding its commercial footprint across 20+ countries. The company's FDA-cleared microwave ablation system is being launched in the U.S. for treatment of benign thyroid nodules under newly appointed U.S. CEO Mark Saxton. H1 2026 revenue grew 25% to $9.9M with gross margin of 87% and the company's first positive net income.</w:t>
      </w:r>
    </w:p>
    <w:p>
      <w:r>
        <w:rPr>
          <w:rFonts w:ascii="Calibri" w:hAnsi="Calibri"/>
          <w:b/>
          <w:color w:val="6E8450"/>
          <w:sz w:val="18"/>
        </w:rPr>
        <w:t>200 Employees · https://bairdmed.com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Baird Medical has been incrementally expanding its microwave ablation platform for thyroid nodules since its 2012 founding, achieving FDA clearance and market leadership in China [1][2]. The U.S. commercial launch represents a meaningful market expansion, but the company has not executed a transformative business model pivot or opened an entirely new revenue category — it remains focused on one core technology in one primary application area. AI Deployment (0/2): No evidence of AI deployment in products or operations was identified. An AI software filing was mentioned in passing (triggering a 38.15% stock price move), but no AI products are shipping to customers and no AI-driven cost savings have been quantified [2]. Market Share (1/2): Baird Medical is the market leader for thyroid microwave ablation devices in China, a dominant position in a niche but growing category [1]. However, the global microwave ablation market is fragmented, and Baird competes against larger medical device companies (Medtronic, Johnson &amp; Johnson) in adjacent thermal ablation segments. Pipeline (1/2): The U.S. commercial expansion under Mark Saxton (former NeuroPace, Smith + Nephew, Covidien executive) provides specific near-term growth visibility, and the company is expanding to 20+ countries [2]. However, no specific next-generation product launches with named dates beyond the current microwave ablation platform were identified. R&amp;D Intensity (1/1): As a medical technology company with 87% gross margins dedicated to developing ablation technologies, Baird Medical's R&amp;D spending as a percentage of revenue is likely well above the healthcare industry average, consistent with a small-cap innovator reinvesting in its platform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Baird Medical describes itself as 'dedicated to revolutionizing the treatment of thyroid nodules through innovative, minimally invasive thermal ablation procedures,' with a focus on 'faster recovery times, reduced scarring, and significantly improved quality of life for patients' [2]. This mission is clear and identifies a specific patient benefit, but is not distinctive enough to differentiate from other medical device companies pursuing minimally invasive solutions. Community Impact (1/2): The company's technology provides a genuine community health benefit — minimally invasive thyroid ablation avoids surgery, reduces recovery times, and improves patient quality of life [1][2]. The expansion to 20+ countries increases access to this technology in markets where surgical options may be limited. However, no specific charitable programs, foundation activities, or community investment dollar amounts were identified. Employee Retention (0/2): No employee retention data, average tenure, or voluntary turnover metrics were publicly available for Baird Medical. The company is very small (~200 employees) and recently relocated its global headquarters from China to New York City, which may have created workforce disruption [2]. Insider Buying (0/2): No evidence of meaningful net insider buying by executives was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of approximately $517K ($1.79 x 289,000 shares) falls below the $1,000,000 minimum threshold, resulting in an automatic Infrastructure score of 0 regardless of other metrics [3]. This stock is too illiquid for IOWN to trade at meaningful position sizes without market impact. For reference, the underlying financials show improving trends — H1 2026 revenue of $9.9M (+25% YoY) with 87% gross margin and the company's first positive net income [1]. However, the 52-week price range of $0.76-$7.26 and volatile daily volume (from 289K 3-month average to occasional spikes above 1M) indicate a highly speculative micro-cap that lacks the liquidity profile required for the IOWN framework. Key metrics where available: stock price $1.79, market cap ~$65M, revenue growth 25% YoY, gross margin 87%. Most standard financial ratios (D/E, ROE, forward P/E, PEG) are either unavailable or unreliable for a company that just turned profitable.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Baird Medical operates with a largely finite mindset, focused on near-term commercial execution and U.S. market entry rather than articulating an enduring organizational purpose that transcends the current product platform. The company is too young and small to have demonstrated the multi-decade consistency, existential flexibility, or worthy rival awareness that characterize infinite game players in Sinek's framework. The recent HQ relocation from China to New York and appointment of a new U.S. CEO suggest a company in execution mode focused on market capture rather than institutional endurance [2].</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Baird Medical's purpose — providing minimally invasive alternatives to thyroid surgery that improve patient quality of life — is meaningful and patient-centered, but not deeply distinctive [2]. Many medical device companies articulate similar missions around improving patient outcomes through innovation. The cause has not been tested through crisis or multi-decade consistency, and the company's strategic decisions (HQ relocation to NYC, new U.S. CEO appointment) appear driven by commercial opportunity rather than cause advancement.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appointment of Mark Saxton as U.S. CEO brings experienced medical device leadership (25+ years, including doubling revenue at VNUS Medical Technologies before its $512M acquisition by Covidien) [2]. The small team size (~200 employees) can foster closeness and trust. However, the HQ relocation from China to New York likely created significant workforce disruption, and no specific evidence of employee empowerment, retention metrics, or organizational culture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Baird Medical framing competitors (Medtronic, Johnson &amp; Johnson, other ablation device makers) as worthy rivals in the Sinek sense. The company's competitive positioning emphasizes its market leadership in China and FDA clearance as advantages rather than acknowledging competitors' strengths as motivation for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Baird Medical is too young and focused to have demonstrated existential flexibility. Founded in 2012, the company has pursued the same core technology (microwave ablation for thyroid nodules) throughout its existence [1]. The HQ relocation from China to New York represents a geographic shift but not a business model transformation. No evidence of strategic pivots or willingness to abandon successful approaches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Baird Medical's decision to pursue U.S. FDA clearance and commercial launch — requiring significant investment for a micro-cap company with limited resources — demonstrates some courage in betting on U.S. market entry [2]. Appointing Mark Saxton (proven medical device executive) and relocating global HQ to New York signals commitment to the U.S. expansion over continued China-centric operations. However, these decisions follow a conventional growth playbook rather than representing a costly counter-consensus strategic bet.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Baird Medical is an early-stage medical device company with a compelling clinical story — FDA-cleared microwave ablation for thyroid nodules provides a minimally invasive alternative to surgery with 87% gross margins and 25% revenue growth in H1 2026 [1]. The appointment of Mark Saxton as U.S. CEO (former VNUS Medical, doubled revenue from $49M to $100M+ before $512M Covidien acquisition) and relocation of global HQ to New York signal serious commitment to U.S. commercial expansion [2]. The company is the market leader for thyroid microwave ablation in China and expanding to 20+ countries, with U.S. revenue already comprising 27% of H1 2026 revenue vs less than 2% in H1 2025 [1]. The technology addresses a large underserved market — benign thyroid nodules affect millions of patients who currently face the choice between watchful waiting and invasive surgery. The Inspire Impact Score of 46 (ALIGNED) with positive attributions for Customer Welfare and Product Access supports faith-based investment alignment.</w:t>
      </w:r>
    </w:p>
    <w:p>
      <w:pPr>
        <w:spacing w:after="120"/>
      </w:pPr>
      <w:r>
        <w:rPr>
          <w:rFonts w:ascii="Calibri" w:hAnsi="Calibri"/>
          <w:b w:val="0"/>
          <w:color w:val="3A4A28"/>
          <w:sz w:val="20"/>
        </w:rPr>
        <w:t>The bear case is dominated by the liquidity floor failure. With average daily dollar volume of approximately $517K ($1.79 x 289,000 shares), the stock fails the IOWN $1M liquidity floor, making it uninvestable at any meaningful position size [3]. The 52-week price range of $0.76-$7.26 (a 9.6x range) indicates extreme volatility characteristic of speculative micro-cap stocks. The company only recently achieved positive net income in H1 2026 after years of losses, and with $9.9M in H1 revenue ($19.8M annualized) against a $65M market cap, the business is still sub-scale [1]. Most standard financial metrics (P/E, D/E, ROE, forward P/E) are unavailable or unreliable. The HQ relocation from China to New York creates execution risk during a critical commercial launch phase. Competition from much larger medical device companies with established physician relationships, sales forces, and regulatory expertise (Medtronic, Johnson &amp; Johnson) represents a significant structural challenge for a 200-person company. The China market — the company's primary revenue source — carries regulatory and geopolitical risk. Infrastructure score of 0 (liquidity floor) drives the overall score to SELL territory regardless of the attractive clinical and commercial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U.S. commercial expansion under Mark Saxton — U.S. revenue grew from less than 2% to 27% of H1 2026 revenue, demonstrating early traction in the world's largest medical device market with the FDA-cleared microwave ablation platform [1][2]</w:t>
      </w:r>
    </w:p>
    <w:p>
      <w:pPr>
        <w:spacing w:before="40" w:after="40"/>
        <w:ind w:left="283"/>
      </w:pPr>
      <w:r>
        <w:rPr>
          <w:rFonts w:ascii="Calibri" w:hAnsi="Calibri"/>
          <w:b/>
          <w:color w:val="4A6B25"/>
          <w:sz w:val="20"/>
        </w:rPr>
        <w:t xml:space="preserve">2. </w:t>
      </w:r>
      <w:r>
        <w:rPr>
          <w:rFonts w:ascii="Calibri" w:hAnsi="Calibri"/>
          <w:b w:val="0"/>
          <w:color w:val="3A4A28"/>
          <w:sz w:val="20"/>
        </w:rPr>
        <w:t>Thyroid ablation market penetration — the technology addresses millions of patients with benign thyroid nodules who currently lack a minimally invasive treatment option, representing a large addressable market if physician adoption accelerates [2]</w:t>
      </w:r>
    </w:p>
    <w:p>
      <w:pPr>
        <w:spacing w:before="40" w:after="40"/>
        <w:ind w:left="283"/>
      </w:pPr>
      <w:r>
        <w:rPr>
          <w:rFonts w:ascii="Calibri" w:hAnsi="Calibri"/>
          <w:b/>
          <w:color w:val="4A6B25"/>
          <w:sz w:val="20"/>
        </w:rPr>
        <w:t xml:space="preserve">3. </w:t>
      </w:r>
      <w:r>
        <w:rPr>
          <w:rFonts w:ascii="Calibri" w:hAnsi="Calibri"/>
          <w:b w:val="0"/>
          <w:color w:val="3A4A28"/>
          <w:sz w:val="20"/>
        </w:rPr>
        <w:t>Gross margin of 87% provides significant operating leverage as revenue scales — the company just turned profitable in H1 2026, and continued revenue growth could drive rapid earnings expansion on the high fixed-cost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 average daily dollar volume of ~$517K fails the IOWN $1M threshold, making the stock too illiquid to trade at meaningful position sizes without market impact; 52-week range of $0.76-$7.26 indicates extreme volatility [3]</w:t>
      </w:r>
    </w:p>
    <w:p>
      <w:pPr>
        <w:spacing w:before="40" w:after="40"/>
        <w:ind w:left="283"/>
      </w:pPr>
      <w:r>
        <w:rPr>
          <w:rFonts w:ascii="Calibri" w:hAnsi="Calibri"/>
          <w:b/>
          <w:color w:val="4A6B25"/>
          <w:sz w:val="20"/>
        </w:rPr>
        <w:t xml:space="preserve">2. </w:t>
      </w:r>
      <w:r>
        <w:rPr>
          <w:rFonts w:ascii="Calibri" w:hAnsi="Calibri"/>
          <w:b w:val="0"/>
          <w:color w:val="3A4A28"/>
          <w:sz w:val="20"/>
        </w:rPr>
        <w:t>Sub-scale business with $9.9M H1 revenue and recent first positive net income — the company is pre-profitability at scale and must demonstrate it can grow U.S. revenue sustainably while managing the cash burn associated with commercial expansion [1]</w:t>
      </w:r>
    </w:p>
    <w:p>
      <w:pPr>
        <w:spacing w:before="40" w:after="40"/>
        <w:ind w:left="283"/>
      </w:pPr>
      <w:r>
        <w:rPr>
          <w:rFonts w:ascii="Calibri" w:hAnsi="Calibri"/>
          <w:b/>
          <w:color w:val="4A6B25"/>
          <w:sz w:val="20"/>
        </w:rPr>
        <w:t xml:space="preserve">3. </w:t>
      </w:r>
      <w:r>
        <w:rPr>
          <w:rFonts w:ascii="Calibri" w:hAnsi="Calibri"/>
          <w:b w:val="0"/>
          <w:color w:val="3A4A28"/>
          <w:sz w:val="20"/>
        </w:rPr>
        <w:t>Competition from medical device giants (Medtronic, Johnson &amp; Johnson) with vastly larger sales forces, physician relationships, and regulatory resources could limit Baird Medical's ability to scale in the U.S. thyroid ablation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Baird Medical's core business is physical medical devices used in interventional procedures — microwave ablation systems that physicians use to treat thyroid nodules through minimally invasive surgery [1][2]. AI cannot replace the physical device, the physician performing the procedure, or the patient interaction. Medical device manufacturing, FDA clearance processes, and physician training requirements create substantial barriers that AI disruption cannot overcome. The regulatory pathway (FDA 510(k) clearance) adds years of protection against AI-native competitors. While AI could potentially improve imaging guidance for ablation procedures, this would augment rather than replace Baird's core device platform. The primary competitive risk comes from larger medical device companies (Medtronic, J&amp;J) with greater resources, not from AI substitution. AI Opportunity (0/1): An AI software filing was mentioned but no AI products are shipping to customers and no AI-driven revenue has been quantified [2]. The company's revenue is derived entirely from physical medical device sales.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Baird Medical H1 2026 Results — Revenue $9.9M (+25% YoY), gross profit $8.6M (87% margin), positive net income, U.S. revenue 27% of total (vs. &lt;2% prior year), GlobeNewsWire, September 3, 2026</w:t>
      </w:r>
    </w:p>
    <w:p>
      <w:pPr>
        <w:spacing w:before="20" w:after="20"/>
        <w:ind w:left="170"/>
      </w:pPr>
      <w:r>
        <w:rPr>
          <w:rFonts w:ascii="Calibri" w:hAnsi="Calibri"/>
          <w:b/>
          <w:color w:val="4A6B25"/>
          <w:sz w:val="15"/>
        </w:rPr>
        <w:t xml:space="preserve">2. </w:t>
      </w:r>
      <w:r>
        <w:rPr>
          <w:rFonts w:ascii="Calibri" w:hAnsi="Calibri"/>
          <w:b w:val="0"/>
          <w:color w:val="3A4A28"/>
          <w:sz w:val="17"/>
        </w:rPr>
        <w:t>Baird Medical Corporate Updates — Mark Saxton appointed U.S. CEO (December 2025, NeuroPace/Smith+Nephew/Covidien veteran), global HQ relocated to New York City (June 2026), NASIT 2026 expansion in interventional thyroidology, prnewswire.com, 2025-2026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Yahoo Finance / Investing.com — BDMD financial data: stock price $1.79, market cap ~$65M, 3-month avg volume 289,000, 52-week range $0.76-$7.26,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