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BNKK</w:t>
      </w:r>
      <w:r>
        <w:rPr>
          <w:rFonts w:ascii="Calibri" w:hAnsi="Calibri"/>
          <w:b/>
          <w:color w:val="1A2010"/>
          <w:sz w:val="40"/>
        </w:rPr>
        <w:t xml:space="preserve">  Bonk, Inc.</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NASDAQ · United States</w:t>
      </w:r>
    </w:p>
    <w:p>
      <w:pPr>
        <w:spacing w:after="80"/>
      </w:pPr>
      <w:r>
        <w:rPr>
          <w:rFonts w:ascii="Calibri" w:hAnsi="Calibri"/>
          <w:b w:val="0"/>
          <w:color w:val="3A4A28"/>
          <w:sz w:val="20"/>
        </w:rPr>
        <w:t>Bonk, Inc. (formerly Safety Shot, Inc.) is a nano-cap company transitioning from consumer beverages (Sure Shot alcohol metabolism drink, Yerbaé branded beverages) into digital asset infrastructure. The company acquired a 51% revenue interest in Bonk.fun (LetsBonk.fun), a Solana-based prediction market and social betting platform, in December 2025 for a $30M asset strategic partnership. For H1 2026, Bonk generated $5.5M in total revenue ($1.6M beverages, $3.9M digital asset revenue share) versus $87K in the prior-year period. The company guides for 100% YoY revenue growth in FY2026. Market cap is approximately $10.8M with only 8 full-time employees.</w:t>
      </w:r>
    </w:p>
    <w:p>
      <w:r>
        <w:rPr>
          <w:rFonts w:ascii="Calibri" w:hAnsi="Calibri"/>
          <w:b/>
          <w:color w:val="6E8450"/>
          <w:sz w:val="18"/>
        </w:rPr>
        <w:t>8 Employees · https://www.bonkdat.com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Bonk executed a significant business model pivot from a failing consumer beverage company (Safety Shot) to digital asset infrastructure, acquiring a 51% revenue interest in Bonk.fun, a Solana-based prediction market platform, in December 2025 [1]. H1 2026 revenue of $5.5M versus $87K in the prior-year period validates the pivot is generating revenue, but the business remains pre-profit and unproven at scale. AI Deployment (0/2): No evidence of AI-powered products or AI-driven operational efficiencies. The company's digital asset platform operates on blockchain infrastructure without meaningful AI integration [2]. Market Share (0/2): Bonk holds no discernible market share leadership in either the beverage or DeFi prediction market categories. The $10.8M market cap and 8 employees position it as a nano-cap participant in both spaces [3]. Product Pipeline (1/2): The company has outlined a three-pillar strategy under President Mitchell Rudy targeting profitability, BONK token ownership, and new business line incubation including real-world asset capabilities and social betting, though specific launch timelines remain vague [2]. R&amp;D Intensity (0/1): No R&amp;D spending evident; the company has 8 employees and no research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Bonk's stated purpose centers on 'bridging the gap between traditional public markets and the digital asset ecosystem' — a functional business description interchangeable with dozens of crypto-adjacent public companies that does not articulate a deeper purpose beyond financial opportunity [2]. The serial rebranding (Jupiter Wellness to Safety Shot to Bonk) signals identity shifts with market trends rather than an enduring mission. Community Impact (0/2): No evidence of charitable programs, community investment, or social impact initiatives. The company's capital allocation strategy explicitly prioritizes aggressive accumulation of BONK digital assets over any community-oriented spending [1]. Employee Retention (0/2): With only 8 full-time employees and frequent leadership changes (CEO since 2024, President since 2026), meaningful retention data is not available [3]. Insider Buying (0/2): Founder Mitchell Rudy acquired a modest ~$12-23K in open-market shares in early 2026 and was appointed president in April 2026, but the dollar amount is too small to demonstrate meaningful conviction at the executive level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108,613 shares at $1.35 per share yields daily dollar volume of approximately $147K, far below the $1,000,000 minimum liquidity threshold [3]. Infrastructure is automatically scored 0. Underlying metrics are mixed: D/E of 0.82% reflects minimal leverage ($225K total debt against $290K cash), but ROE of -3.32% indicates capital destruction. Profit margin is 0% on $9.3M trailing revenue. Revenue growth YoY of 24.9% is positive but from a negligible base. Forward P/E and PEG are unavailable as the company is unprofitable with trailing EPS of -$21.70. The $10.8M market cap makes this effectively untradeable for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Bonk operates with a decidedly finite mindset, defined by serial rebranding (Jupiter Wellness to Safety Shot to Bonk), opportunistic pivots chasing market trends, and a capital allocation strategy centered on aggressive meme-coin token accumulation rather than building lasting value [1]. The company's stated strategy of deploying all net cash flow into BONK digital asset purchases is the antithesis of Sinek's infinite game philosophy — prioritizing speculative financial positioning over enduring capability. Leadership instability (CEO since 2024, President since 2026, serial strategic pivots) reflects a young organization that has not been tested through adversity.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Bonk exists to bridge public markets and digital assets and to aggressively accumulate BONK tokens — a financial strategy, not a vision of a better future that invites others to contribute [2]. The serial rebranding through three corporate identities in three years demonstrates that the company's identity shifts with market trends rather than anchoring to an enduring purpose. There is no cause that would inspire sacrifice beyond speculative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8 full-time employees, serial strategic pivots, and leadership turnover (new CEO in 2024, new President in 2026), there is insufficient evidence to evaluate organizational trust [3]. The complete business model transformation from beverages to crypto suggests strategic instability that would undermine team psychological safety. No employee sentiment data or cultural indicators are available for a company of this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acknowledging worthy rivals or using competitive pressure for self-improvement. The company positions itself as the 'premier public vehicle' for the BONK ecosystem, using language of exclusivity and market positioning rather than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demonstrated willingness to completely reinvent itself — from health and wellness to alcohol-reducing beverages to meme-coin treasury and DeFi revenue sharing [1]. This represents genuine business model transformation. However, Sinek would not view this favorably because the pivots were driven by failure and market opportunism rather than by a Just Cause. True existential flexibility means abandoning something profitable in service of purpose; Bonk abandoned things that were failing.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$30M Bonk.fun revenue share acquisition and complete strategic pivot from beverages to digital assets required conviction, committing the company's future to an unproven blockchain platform [1]. Appointing founder Mitchell Rudy as President to drive the digital strategy shows willingness to make bold moves. However, these decisions were made from a position of weakness (failing beverage business) rather than sacrificing short-term success for long-term capability, which diminishes the courage element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Bonk is a speculative nano-cap ($10.8M market cap) that pivoted from a failing consumer beverage business into digital asset infrastructure via a 51% revenue interest in Bonk.fun, a Solana-based prediction market platform [1]. H1 2026 revenue of $5.5M ($1.6M beverages, $3.9M digital asset revenue share) represents explosive growth from just $87K in the prior-year period, and the company guides for 100% YoY revenue growth in FY2026. President Mitchell Rudy's three-pillar strategy targets profitability, BONK token accumulation, and direct business incubation in prediction markets and social betting [2]. The January 2026 monthly net revenue of $2.35M (+65% MoM) suggests accelerating momentum.</w:t>
      </w:r>
    </w:p>
    <w:p>
      <w:pPr>
        <w:spacing w:after="120"/>
      </w:pPr>
      <w:r>
        <w:rPr>
          <w:rFonts w:ascii="Calibri" w:hAnsi="Calibri"/>
          <w:b w:val="0"/>
          <w:color w:val="3A4A28"/>
          <w:sz w:val="20"/>
        </w:rPr>
        <w:t>The risk profile is extreme and disqualifying for an institutional portfolio. The $10.8M market cap, 8 employees, and $1.35 stock price yield daily dollar volume of approximately $147K — triggering the IOWN liquidity floor and rendering the stock unsuitable for portfolio inclusion [3]. The company is unprofitable (0% profit margin, -3.32% ROE) with trailing EPS of -$21.70 and a business model entirely dependent on the volatile Solana/BONK token ecosystem. Revenue concentration risk is acute: Bonk.fun generated $30M in a single peak month (July 2025) but revenue is highly correlated to crypto market sentiment and speculative trading activity [1]. The capital allocation strategy of converting all net cash flow into BONK token purchases introduces concentrated balance sheet risk tied to a single meme-coin's price performance. The serial rebranding history (three names in three years) and Nasdaq compliance concerns signal structural governance deficiencies.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Bonk.fun platform scaling in prediction markets and social betting could drive revenue above 100% YoY growth guidance if crypto market sentiment remains favorable and user engagement accelerates beyond the January 2026 record of $2.35M monthly revenue [1]</w:t>
      </w:r>
    </w:p>
    <w:p>
      <w:pPr>
        <w:spacing w:before="40" w:after="40"/>
        <w:ind w:left="283"/>
      </w:pPr>
      <w:r>
        <w:rPr>
          <w:rFonts w:ascii="Calibri" w:hAnsi="Calibri"/>
          <w:b/>
          <w:color w:val="4A6B25"/>
          <w:sz w:val="20"/>
        </w:rPr>
        <w:t xml:space="preserve">2. </w:t>
      </w:r>
      <w:r>
        <w:rPr>
          <w:rFonts w:ascii="Calibri" w:hAnsi="Calibri"/>
          <w:b w:val="0"/>
          <w:color w:val="3A4A28"/>
          <w:sz w:val="20"/>
        </w:rPr>
        <w:t>New business line incubation under Mitchell Rudy's three-pillar strategy, including real-world asset tokenization capabilities, could diversify revenue beyond the volatile crypto trading cycle [2]</w:t>
      </w:r>
    </w:p>
    <w:p>
      <w:pPr>
        <w:spacing w:before="40" w:after="40"/>
        <w:ind w:left="283"/>
      </w:pPr>
      <w:r>
        <w:rPr>
          <w:rFonts w:ascii="Calibri" w:hAnsi="Calibri"/>
          <w:b/>
          <w:color w:val="4A6B25"/>
          <w:sz w:val="20"/>
        </w:rPr>
        <w:t xml:space="preserve">3. </w:t>
      </w:r>
      <w:r>
        <w:rPr>
          <w:rFonts w:ascii="Calibri" w:hAnsi="Calibri"/>
          <w:b w:val="0"/>
          <w:color w:val="3A4A28"/>
          <w:sz w:val="20"/>
        </w:rPr>
        <w:t>Continued BONK token accumulation strategy could create leveraged upside if the Solana ecosystem and BONK token appreciate significantly, amplifying book value per share on the small float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($147K daily dollar volume) and nano-cap status ($10.8M market cap) make position sizing impossible for institutional investors and expose the stock to outsized volatility on minimal trading activity [3]</w:t>
      </w:r>
    </w:p>
    <w:p>
      <w:pPr>
        <w:spacing w:before="40" w:after="40"/>
        <w:ind w:left="283"/>
      </w:pPr>
      <w:r>
        <w:rPr>
          <w:rFonts w:ascii="Calibri" w:hAnsi="Calibri"/>
          <w:b/>
          <w:color w:val="4A6B25"/>
          <w:sz w:val="20"/>
        </w:rPr>
        <w:t xml:space="preserve">2. </w:t>
      </w:r>
      <w:r>
        <w:rPr>
          <w:rFonts w:ascii="Calibri" w:hAnsi="Calibri"/>
          <w:b w:val="0"/>
          <w:color w:val="3A4A28"/>
          <w:sz w:val="20"/>
        </w:rPr>
        <w:t>Complete dependence on crypto market sentiment — Bonk.fun revenue share collapsed from $30M in a single peak month to normalized levels, demonstrating the feast-or-famine revenue profile of speculative digital asset platforms [1]</w:t>
      </w:r>
    </w:p>
    <w:p>
      <w:pPr>
        <w:spacing w:before="40" w:after="40"/>
        <w:ind w:left="283"/>
      </w:pPr>
      <w:r>
        <w:rPr>
          <w:rFonts w:ascii="Calibri" w:hAnsi="Calibri"/>
          <w:b/>
          <w:color w:val="4A6B25"/>
          <w:sz w:val="20"/>
        </w:rPr>
        <w:t xml:space="preserve">3. </w:t>
      </w:r>
      <w:r>
        <w:rPr>
          <w:rFonts w:ascii="Calibri" w:hAnsi="Calibri"/>
          <w:b w:val="0"/>
          <w:color w:val="3A4A28"/>
          <w:sz w:val="20"/>
        </w:rPr>
        <w:t>Capital allocation policy of aggressively accumulating BONK tokens with all net cash flow creates concentrated balance sheet risk tied to a single meme-coin, with serial rebranding (three names in three years) signaling governance instability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Bonk's dual business model has differentiated AI exposure. The legacy beverage business (Sure Shot, Yerbaé) involves physical product manufacturing and distribution that AI structurally cannot replace [1]. However, the core growth engine — the Bonk.fun revenue share from DeFi prediction markets and social betting — is a software-based digital platform where AI-powered trading bots, automated prediction algorithms, and AI-generated content could erode user engagement and platform value [2]. The prediction market category specifically faces risk from AI tools that could commoditize the information advantage that drives user participation. The company's tiny scale (8 employees, $10.8M market cap) means any competitive threat — AI or otherwise — could be existential. AI Opportunity (0/1): No evidence of AI-generated revenue, AI-powered products, or AI integration into the platform. The technology stack is blockchain-native without meaningful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Bonk, Inc. FY2026 Financial Results and Guidance — H1 2026 Revenue $5.5M, 100% YoY Growth Forecast, $3.2M Q1 Revenue Projection, Bonk.fun Revenue Share, SEC 10-Q and AccessNewswire, 2026</w:t>
      </w:r>
    </w:p>
    <w:p>
      <w:pPr>
        <w:spacing w:before="20" w:after="20"/>
        <w:ind w:left="170"/>
      </w:pPr>
      <w:r>
        <w:rPr>
          <w:rFonts w:ascii="Calibri" w:hAnsi="Calibri"/>
          <w:b/>
          <w:color w:val="4A6B25"/>
          <w:sz w:val="15"/>
        </w:rPr>
        <w:t xml:space="preserve">2. </w:t>
      </w:r>
      <w:r>
        <w:rPr>
          <w:rFonts w:ascii="Calibri" w:hAnsi="Calibri"/>
          <w:b w:val="0"/>
          <w:color w:val="3A4A28"/>
          <w:sz w:val="17"/>
        </w:rPr>
        <w:t>Bonk, Inc. Leadership and Strategy — Mitchell Rudy Appointed President April 2026, Three-Pillar Digital Strategy, Capital Allocation to BONK Token Accumulation, TipRanks and StockTitan,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BNKK Key Statistics: Market Cap $10.8M, Stock Price $1.35, Avg Volume 108,613, D/E 0.82%, ROE -3.32%, 8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