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BOX</w:t>
      </w:r>
      <w:r>
        <w:rPr>
          <w:rFonts w:ascii="Calibri" w:hAnsi="Calibri"/>
          <w:b/>
          <w:color w:val="1A2010"/>
          <w:sz w:val="40"/>
        </w:rPr>
        <w:t xml:space="preserve">  Box, Inc.</w:t>
      </w:r>
    </w:p>
    <w:p>
      <w:pPr>
        <w:spacing w:after="120"/>
      </w:pPr>
      <w:r>
        <w:rPr>
          <w:rFonts w:ascii="Calibri" w:hAnsi="Calibri"/>
          <w:b/>
          <w:color w:val="6E8450"/>
          <w:sz w:val="18"/>
        </w:rPr>
        <w:t>GROWTH SLEEVE · 2026-09-05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NYSE · United States</w:t>
      </w:r>
    </w:p>
    <w:p>
      <w:pPr>
        <w:spacing w:after="80"/>
      </w:pPr>
      <w:r>
        <w:rPr>
          <w:rFonts w:ascii="Calibri" w:hAnsi="Calibri"/>
          <w:b w:val="0"/>
          <w:color w:val="3A4A28"/>
          <w:sz w:val="20"/>
        </w:rPr>
        <w:t>Box, Inc. provides a cloud-based Intelligent Content Management platform for enterprises, enabling organizations to manage, secure, govern, and derive intelligence from unstructured data. Key products include Box Drive, Box Sign, Box Shield, Box Relay, Box Agent (unified AI engine), and Box Automate (agentic workflow solution). Enterprise Advanced, the AI-powered tier, now accounts for 10% of revenue with a 30-40% pricing uplift. Founded in 2005 by CEO Aaron Levie, Box completed FY2026 (ended January 2026) with $1.18B in revenue (+8% YoY), record RPO of $1.711B (+17%), and non-GAAP operating margin of 30.6%. Q1 FY2027 showed accelerating growth at 11% YoY.</w:t>
      </w:r>
    </w:p>
    <w:p>
      <w:r>
        <w:rPr>
          <w:rFonts w:ascii="Calibri" w:hAnsi="Calibri"/>
          <w:b/>
          <w:color w:val="6E8450"/>
          <w:sz w:val="18"/>
        </w:rPr>
        <w:t>1,980 Employees · https://www.box.com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Box's fiscal 2026 was a defining transformation year — the successful launch and scaling of Enterprise Advanced now accounts for 10% of revenue with a 30-40% pricing uplift over Enterprise Plus, and the company introduced Box Agent (unified AI engine for content search, analysis, and generation) and Box Automate (enterprise agentic workflows) [1][2]. Q1 FY2027 revenue growth accelerated to 11% YoY, up from 4% in Q1 FY2026, demonstrating the AI strategy is gaining traction. Recognition as a Leader in the 2026 Gartner Magic Quadrant for Document Management validates competitive positioning. AI Deployment (2/2): Box has deployed AI deeply across its platform with Enterprise Advanced, Box Agent, Box Agent for Gemini Enterprise (Google Cloud partnership), and metadata-driven intelligence — AI is generating measurable revenue at 10% of total revenue with premium pricing and is clearly shipping to customers as a commercially distinctive capability [2][3]. Market Share (1/2): Box serves 100,000+ customers with $1.18B FY2026 revenue but remains a fraction of Microsoft SharePoint/OneDrive and faces ongoing competition from Google Drive and Dropbox — strength in regulated industries (financial services, healthcare) where security and compliance create defensible niches [4]. Product Pipeline (1/2): Record RPO of $1.711B (+17% YoY) signals strong forward visibility, and continued Enterprise Advanced expansion plus Box Automate deployments provide growth drivers through FY2027 [1]. R&amp;D Intensity (1/1): Significant ongoing investment in AI capabilities, agent architectures, and enterprise integrations, with R&amp;D spending above the infrastructure software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Box's purpose of 'transforming the way people and businesses work so they can achieve their greatest ambitions' is consistently articulated by founder-CEO Aaron Levie, who has led the company through three genuine strategic pivots over 21 years — consumer to enterprise, file sync to content management, and content management to AI-native intelligent content platform [2][3]. The purpose has survived two decades and continues to shape product strategy, with Levie one of the most thoughtful and vocal enterprise technology CEOs on how AI will reshape work. However, content management is inherently functional rather than transformative. Community Impact (0/2): No significant standalone community investment programs, foundation work, or social impact initiatives were identified beyond standard corporate ESG commitments [4]. Employee Retention (1/2): Aaron Levie has served as CEO since founding in 2005, providing extraordinary 21-year leadership continuity — a rarity in technology. Co-founder Dylan Smith remains CFO. The 1,980-person team is lean and productive relative to $1.18B revenue. However, no specific employee retention or tenure data is publicly available. Insider Buying (0/2): CEO Aaron Levie has executed 13 transactions over the past 5 years — all 13 were sells, 0 buys, including 5 sales of 15,000 shares each on a near-quarterly schedule under 10b5-1 plans. Most recent sale: $365K on June 22, 2026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Box's GAAP profitability has improved significantly — profit margin reached 10.35% (TTM) and ROE surged to 66.96% as cumulative GAAP earnings repaired the previously negative equity position, scoring maximum on both metrics with 2x weight on ROE [6]. Forward P/E of 20.52 is right at the 20x target (scoring 0.99), and the 5-year revenue CAGR of 8.9% (FY2021 $771M to FY2026 $1.18B) approaches but falls short of the 10% target [1]. The primary drag is D/E of 356%, well above the 300% floor, scoring zero — this reflects aggressive share repurchases that reduced equity (Box has returned significant capital via buybacks funded partly by debt), creating balance sheet leverage that is sustainable given 80%+ gross margins and $313M annual free cash flow but limits financial flexibility. PEG of 2.21 scores 0.40 with 2x weight, reflecting the high premium relative to the 8% growth rate. FY2026 non-GAAP operating margin expanded to 30.6% from 27.3% in the prior year, and Q1 FY2027 revenue growth accelerated to 11% YoY, suggesting the growth rate may be inflecting. Liquidity floor easily cleared: $35.26 x 2.4M avg daily volume = ~$85M.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Box under Aaron Levie demonstrates strong infinite game characteristics through consistent strategic reinvention — from consumer file sharing to enterprise content management to AI-native intelligent content platform over 21 years. The founder-CEO model provides unusual purpose continuity, and the willingness to cannibalize existing products and business models in favor of AI-powered replacements reflects genuine long-term thinking. The 10% Enterprise Advanced revenue mix with 30-40% pricing uplift demonstrates that these strategic pivots generate real economic value, not just narrative. However, aggressive financial engineering (high D/E from buybacks, heavy SBC) and consistent insider selling by Levie suggest some finite-game pressures around capital allocation.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Levie has consistently articulated a vision of transforming how enterprises work with content, evolving the mission through three distinct eras — file sharing, content management, intelligent content platform — over 21 years [2][3]. The purpose has survived multiple market cycles, competitive threats (Google Drive launch, Microsoft pivot), and fashion changes in enterprise tech, and it continues to guide strategic decisions. However, enterprise content management as a Just Cause lacks the aspirational human impact of missions that directly improve lives — it is fundamentally about organizational productivity, not a transformative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1,980-person team is exceptionally lean relative to $1.18B revenue (~$596K revenue per employee), suggesting high productivity and organizational efficiency. Levie's 21-year tenure as founder-CEO and co-founder Dylan Smith's continued presence as CFO provide leadership stability that few technology companies can match. However, Box has experienced notable executive departures over the years, and the lean headcount combined with aggressive growth and AI transformation targets can create pressure dynamics. No specific employee engagement metrics or cultural initiatives were identified publicly.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Box competes against Microsoft (SharePoint/OneDrive + Copilot), Google (Drive + Gemini), and Dropbox, and Levie has been vocal about using their strengths to clarify Box's differentiation in security, compliance, and metadata intelligence rather than attempting to match their breadth [3][4]. The decision to partner with Google Cloud (Box Agent for Gemini Enterprise) rather than compete demonstrates mature competitive thinking — acknowledging Google's AI superiority while leveraging Box's enterprise content governance strengths. Levie regularly frames competition as 'we need to be the best at the thing we do' rather than 'we need to beat Microsoft.'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Box has executed three major strategic pivots driven by the core purpose rather than desperation: consumer-to-enterprise (early 2010s, completely abandoning the consumer market), file sync-and-share to content management platform (mid-2010s), and content management to AI-native intelligent content platform (2024-2026) [2][3]. The current AI transformation — with Enterprise Advanced at 10% of revenue and 30-40% pricing uplift — represents the most ambitious and commercially successful pivot yet. Each pivot required abandoning a working business model in favor of a higher-value one, which is exactly Sinek's definition of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Levie has consistently made bold strategic bets — the enterprise pivot when consumer cloud was fashionable, the platform expansion when 'just file sharing' was profitable, and the AI-native transformation when the existing business was stable [2]. The willingness to invest heavily in AI capabilities while simultaneously executing aggressive share buybacks demonstrates confidence in the platform's durability. However, Box has evolved gradually through incremental pivots rather than making a single transformative bet that risked the entire company, and the consistent insider selling suggests Levie is hedging personal risk rather than demonstrating all-in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Box is executing a successful AI-native transformation that is beginning to inflect the growth trajectory — Q1 FY2027 revenue growth accelerated to 11% YoY (from 4% in Q1 FY2026), Enterprise Advanced accounts for 10% of revenue with a 30-40% pricing premium, and record RPO of $1.711B (+17%) provides strong forward visibility [1][2]. FY2026 delivered $1.18B revenue with GAAP profit margin reaching 10.35%, non-GAAP operating margin of 30.6%, and record free cash flow of $313M. ROE of 66.96% reflects exceptional capital efficiency from the lean 1,980-person organization. Box Agent and Box Automate position the platform as the AI-native enterprise content layer — where organizations connect unstructured data to AI agents — a potentially large and underpenetrated market. The partnership with Google Cloud (Box Agent for Gemini Enterprise) extends reach without diluting Box's core value proposition.</w:t>
      </w:r>
    </w:p>
    <w:p>
      <w:pPr>
        <w:spacing w:after="120"/>
      </w:pPr>
      <w:r>
        <w:rPr>
          <w:rFonts w:ascii="Calibri" w:hAnsi="Calibri"/>
          <w:b w:val="0"/>
          <w:color w:val="3A4A28"/>
          <w:sz w:val="20"/>
        </w:rPr>
        <w:t>The critical risk is competitive intensity from bundled alternatives: Microsoft's Copilot integration with SharePoint/OneDrive and Google's Gemini with Drive offer AI-native content capabilities packaged into platforms enterprises already pay for, potentially commoditizing Box's core value proposition [4]. D/E of 356% from aggressive share buybacks creates balance sheet fragility — while sustainable given $313M annual free cash flow and 80%+ gross margins, it limits acquisition capacity and financial flexibility in a downturn. The PEG of 2.21 at 20.52x forward earnings prices in significant AI-driven growth acceleration that remains unproven at scale. CEO Levie's consistent insider selling (13 sells, 0 buys over 5 years, including $365K in June 2026) does not inspire confidence in insider conviction [5]. Revenue growth of 8% for full-year FY2026, while accelerating to 11% in Q1 FY2027, remains below the SaaS sector average, and Box must demonstrate that Enterprise Advanced adoption can sustain growth acceleration rather than producing a one-time repricing event. The Inspire Impact Score of -67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Enterprise Advanced scaling beyond 10% of revenue as more customers adopt AI-powered capabilities, with the 30-40% pricing uplift driving revenue growth acceleration from the 8% FY2026 rate toward the 11%+ pace seen in Q1 FY2027 [1][2]</w:t>
      </w:r>
    </w:p>
    <w:p>
      <w:pPr>
        <w:spacing w:before="40" w:after="40"/>
        <w:ind w:left="283"/>
      </w:pPr>
      <w:r>
        <w:rPr>
          <w:rFonts w:ascii="Calibri" w:hAnsi="Calibri"/>
          <w:b/>
          <w:color w:val="4A6B25"/>
          <w:sz w:val="20"/>
        </w:rPr>
        <w:t xml:space="preserve">2. </w:t>
      </w:r>
      <w:r>
        <w:rPr>
          <w:rFonts w:ascii="Calibri" w:hAnsi="Calibri"/>
          <w:b w:val="0"/>
          <w:color w:val="3A4A28"/>
          <w:sz w:val="20"/>
        </w:rPr>
        <w:t>Box Agent and Box Automate adoption creating a new category of AI-native content workflows in regulated industries, potentially unlocking IT spending beyond traditional content management budgets and deepening competitive moats against Microsoft and Google [2][3]</w:t>
      </w:r>
    </w:p>
    <w:p>
      <w:pPr>
        <w:spacing w:before="40" w:after="40"/>
        <w:ind w:left="283"/>
      </w:pPr>
      <w:r>
        <w:rPr>
          <w:rFonts w:ascii="Calibri" w:hAnsi="Calibri"/>
          <w:b/>
          <w:color w:val="4A6B25"/>
          <w:sz w:val="20"/>
        </w:rPr>
        <w:t xml:space="preserve">3. </w:t>
      </w:r>
      <w:r>
        <w:rPr>
          <w:rFonts w:ascii="Calibri" w:hAnsi="Calibri"/>
          <w:b w:val="0"/>
          <w:color w:val="3A4A28"/>
          <w:sz w:val="20"/>
        </w:rPr>
        <w:t>Record RPO of $1.711B (+17% YoY) converting to recognized revenue over the next 12-24 months, providing visibility into sustained growth above the 8% full-year FY2026 rate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Microsoft Copilot + SharePoint/OneDrive and Google Gemini + Drive bundling AI-native content capabilities into platforms enterprises already pay for, potentially commoditizing Box's differentiation and accelerating customer consolidation onto fewer platforms [4]</w:t>
      </w:r>
    </w:p>
    <w:p>
      <w:pPr>
        <w:spacing w:before="40" w:after="40"/>
        <w:ind w:left="283"/>
      </w:pPr>
      <w:r>
        <w:rPr>
          <w:rFonts w:ascii="Calibri" w:hAnsi="Calibri"/>
          <w:b/>
          <w:color w:val="4A6B25"/>
          <w:sz w:val="20"/>
        </w:rPr>
        <w:t xml:space="preserve">2. </w:t>
      </w:r>
      <w:r>
        <w:rPr>
          <w:rFonts w:ascii="Calibri" w:hAnsi="Calibri"/>
          <w:b w:val="0"/>
          <w:color w:val="3A4A28"/>
          <w:sz w:val="20"/>
        </w:rPr>
        <w:t>D/E of 356% from aggressive share buybacks creates balance sheet fragility that limits acquisition capacity and financial flexibility — while sustainable given $313M annual free cash flow, a recession or competitive reversal could strain the leveraged capital structure [6]</w:t>
      </w:r>
    </w:p>
    <w:p>
      <w:pPr>
        <w:spacing w:before="40" w:after="40"/>
        <w:ind w:left="283"/>
      </w:pPr>
      <w:r>
        <w:rPr>
          <w:rFonts w:ascii="Calibri" w:hAnsi="Calibri"/>
          <w:b/>
          <w:color w:val="4A6B25"/>
          <w:sz w:val="20"/>
        </w:rPr>
        <w:t xml:space="preserve">3. </w:t>
      </w:r>
      <w:r>
        <w:rPr>
          <w:rFonts w:ascii="Calibri" w:hAnsi="Calibri"/>
          <w:b w:val="0"/>
          <w:color w:val="3A4A28"/>
          <w:sz w:val="20"/>
        </w:rPr>
        <w:t>Revenue growth of 8% for FY2026, while accelerating to 11% in Q1 FY2027, must prove durable — if Enterprise Advanced adoption plateaus, Box risks being perceived as a mature, slow-growth business rather than an AI transformation story, compressing the 20.5x forward multiple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Box faces a uniquely dual-edged AI exposure sitting squarely in the EXPOSED zone. On the threat side, Microsoft Copilot integrated with SharePoint/OneDrive and Google Gemini with Google Drive could commoditize content management by bundling AI-native capabilities into platforms that enterprises already use — this is not speculative but actively shipping [4]. Generative AI assistants could bypass traditional content repositories entirely by surfacing and synthesizing information without centralized file storage. Revenue growth of 8% in FY2026 lagged the broader SaaS sector, potentially signaling competitive pressure from bundled alternatives. On the protection side, Box's strength in regulated industries (financial services, healthcare, government) where data residency, compliance audit trails, and granular security controls create meaningful switching costs provides defensive positioning that Microsoft and Google cannot easily replicate. The metadata-driven architecture and enterprise security stack (Box Shield, Box Governance) differentiate against generic platforms. AI Opportunity (1/1): Box is aggressively monetizing AI through Enterprise Advanced (10% of revenue, 30-40% pricing uplift), Box Agent, and Box Automate [2][3]. The Google Cloud partnership (Box Agent for Gemini Enterprise) extends the AI reach. The strategy of positioning as the AI-native enterprise content layer — where organizations connect unstructured data to AI agents — is compelling and generates measurable premium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Box Inc. Q4 and Fiscal 2026 Earnings Release — Revenue $1.18B (+8% YoY), Q4 Revenue $305.9M (+9%), Non-GAAP Operating Margin 30.6%, Record RPO $1.711B (+17%), Free Cash Flow $313M — BusinessWire, March 2026</w:t>
      </w:r>
    </w:p>
    <w:p>
      <w:pPr>
        <w:spacing w:before="20" w:after="20"/>
        <w:ind w:left="170"/>
      </w:pPr>
      <w:r>
        <w:rPr>
          <w:rFonts w:ascii="Calibri" w:hAnsi="Calibri"/>
          <w:b/>
          <w:color w:val="4A6B25"/>
          <w:sz w:val="15"/>
        </w:rPr>
        <w:t xml:space="preserve">2. </w:t>
      </w:r>
      <w:r>
        <w:rPr>
          <w:rFonts w:ascii="Calibri" w:hAnsi="Calibri"/>
          <w:b w:val="0"/>
          <w:color w:val="3A4A28"/>
          <w:sz w:val="17"/>
        </w:rPr>
        <w:t>Box Enterprise Advanced AI Strategy — 10% of Revenue, 30-40% Pricing Uplift, Box Agent Launch — BusinessWire, StockTitan, CXOTalk, 2025-2026</w:t>
      </w:r>
    </w:p>
    <w:p>
      <w:pPr>
        <w:spacing w:before="20" w:after="20"/>
        <w:ind w:left="170"/>
      </w:pPr>
      <w:r>
        <w:rPr>
          <w:rFonts w:ascii="Calibri" w:hAnsi="Calibri"/>
          <w:b/>
          <w:color w:val="4A6B25"/>
          <w:sz w:val="15"/>
        </w:rPr>
        <w:t xml:space="preserve">3. </w:t>
      </w:r>
      <w:r>
        <w:rPr>
          <w:rFonts w:ascii="Calibri" w:hAnsi="Calibri"/>
          <w:b w:val="0"/>
          <w:color w:val="3A4A28"/>
          <w:sz w:val="17"/>
        </w:rPr>
        <w:t>Box CEO Aaron Levie Enterprise AI Vision — Box Agent, Box Automate, Agentic AI Strategy, SaaS Plus Agents Framework — Fast Company, TechCrunch, Time, CXOTalk, 2025-2026</w:t>
      </w:r>
    </w:p>
    <w:p>
      <w:pPr>
        <w:spacing w:before="20" w:after="20"/>
        <w:ind w:left="170"/>
      </w:pPr>
      <w:r>
        <w:rPr>
          <w:rFonts w:ascii="Calibri" w:hAnsi="Calibri"/>
          <w:b/>
          <w:color w:val="4A6B25"/>
          <w:sz w:val="15"/>
        </w:rPr>
        <w:t xml:space="preserve">4. </w:t>
      </w:r>
      <w:r>
        <w:rPr>
          <w:rFonts w:ascii="Calibri" w:hAnsi="Calibri"/>
          <w:b w:val="0"/>
          <w:color w:val="3A4A28"/>
          <w:sz w:val="17"/>
        </w:rPr>
        <w:t>Box Competitive Landscape and Market Position — Microsoft Copilot/SharePoint, Google Gemini/Drive Competition, Regulated Industry Focus — StockAnalysis, Yahoo Finance, 2026</w:t>
      </w:r>
    </w:p>
    <w:p>
      <w:pPr>
        <w:spacing w:before="20" w:after="20"/>
        <w:ind w:left="170"/>
      </w:pPr>
      <w:r>
        <w:rPr>
          <w:rFonts w:ascii="Calibri" w:hAnsi="Calibri"/>
          <w:b/>
          <w:color w:val="4A6B25"/>
          <w:sz w:val="15"/>
        </w:rPr>
        <w:t xml:space="preserve">5. </w:t>
      </w:r>
      <w:r>
        <w:rPr>
          <w:rFonts w:ascii="Calibri" w:hAnsi="Calibri"/>
          <w:b w:val="0"/>
          <w:color w:val="3A4A28"/>
          <w:sz w:val="17"/>
        </w:rPr>
        <w:t>Box Inc. Insider Transactions — CEO Aaron Levie 13 Sells / 0 Buys Over 5 Years, Most Recent $365K (June 22, 2026), All Under 10b5-1 Plans — GuruFocus, Yahoo Finance, StockTitan,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GuruFocus, Yahoo Finance — BOX Key Statistics: Forward P/E 20.52x, PEG 2.21, D/E 356%, ROE 66.96%, Profit Margin 10.35%, Stock Price $35.26, Avg Volume ~2.4M,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