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BTBT</w:t>
      </w:r>
      <w:r>
        <w:rPr>
          <w:rFonts w:ascii="Calibri" w:hAnsi="Calibri"/>
          <w:b/>
          <w:color w:val="1A2010"/>
          <w:sz w:val="40"/>
        </w:rPr>
        <w:t xml:space="preserve">  Bit Digital, Inc.</w:t>
      </w:r>
    </w:p>
    <w:p>
      <w:pPr>
        <w:spacing w:after="120"/>
      </w:pPr>
      <w:r>
        <w:rPr>
          <w:rFonts w:ascii="Calibri" w:hAnsi="Calibri"/>
          <w:b/>
          <w:color w:val="6E8450"/>
          <w:sz w:val="18"/>
        </w:rPr>
        <w:t>GROWTH SLEEVE · 2026-10-03 · Inspire: 38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50</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Financial Services · Capital Markets · NASDAQ · United States</w:t>
      </w:r>
    </w:p>
    <w:p>
      <w:pPr>
        <w:spacing w:after="80"/>
      </w:pPr>
      <w:r>
        <w:rPr>
          <w:rFonts w:ascii="Calibri" w:hAnsi="Calibri"/>
          <w:b w:val="0"/>
          <w:color w:val="3A4A28"/>
          <w:sz w:val="20"/>
        </w:rPr>
        <w:t>Bit Digital is an Ethereum-focused digital asset and AI infrastructure company that exited bitcoin mining, converted its treasury to ETH, and is majority owner of WhiteFiber (WYFI), an AI/HPC cloud and colocation provider. Q2 2026 revenue was $32.1M (+15% QoQ) with 57.9% gross margin, driven by cloud services of $23.8M, colocation of $4.7M and ETH staking of $0.9M [1]. Market cap is roughly $569M.</w:t>
      </w:r>
    </w:p>
    <w:p>
      <w:r>
        <w:rPr>
          <w:rFonts w:ascii="Calibri" w:hAnsi="Calibri"/>
          <w:b/>
          <w:color w:val="6E8450"/>
          <w:sz w:val="18"/>
        </w:rPr>
        <w:t>https://bit-digital.com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Bit Digital abandoned bitcoin mining, sold its BTC, built a roughly half-billion-dollar ETH position and spun up WhiteFiber as an AI/HPC platform, two significant pivots in three years [2]. AI Deployment (2/2): cloud services revenue of $23.8M in Q2 2026 (+42% QoQ at ~58% gross margin) is AI/HPC capacity sold to customers [1]. Market Share (0/2): a sub-scale participant in GPU cloud and ETH staking with no cited share data. Pipeline (1/2): new cloud contracts entering service and colocation expansion are named, but no dated next-gen products with revenue visibility [1]. R&amp;D (0/1): no disclosed R&amp;D spend; capex-driven model.</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the company pitches shareholders 'exposure to Ethereum and AI', an investment thesis rather than a purpose beyond profit [2]. Community Impact (0/2): no charitable or community programs found. Employee Retention (0/2): no tenure or turnover data found; CEO Sam Tabar has led since March 2023 while also serving as WhiteFiber CEO. Insider Buying (0/2): no net insider buying evidence found.</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Growth with the liquidity check passed (27.5M shares x $1.63 = ~$45M daily dollar volume). D/E of 85.6% scores 0.93; ROE of -52.2% scores 0 (2x); revenue growth of 25.6% YoY scores 1.0; approximate 5-year revenue CAGR above 10% scores 1.0 (2x); profit margin of -240% scores 0. Forward P/E and PEG are unavailable (negative earnings) and excluded. Weighted 3.93 of 7 gives 5.6, rounded to 6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Bit Digital shows strong existential flexibility, having abandoned mining for ETH and AI infrastructure, but its cause is an investment thesis, not a vision of a better future. Management pivots every couple of years toward the dominant capital-markets theme, which reads as finite play despite real courage in the shifts.</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'Ethereum and AI exposure' is positioning for shareholders; no articulated future state beyond returns [2].</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small, stable leadership group with no major red flags found, but no evidence of exceptional trust; CEO splits time with WhiteFiber [2].</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rival-learning language; competitive framing centers on capacity and contracts [1].</w:t>
      </w:r>
    </w:p>
    <w:p>
      <w:pPr>
        <w:spacing w:before="200" w:after="40"/>
      </w:pPr>
      <w:r>
        <w:rPr>
          <w:rFonts w:ascii="Calibri" w:hAnsi="Calibri"/>
          <w:b/>
          <w:color w:val="1A2010"/>
          <w:sz w:val="22"/>
        </w:rPr>
        <w:t>Existential Flexibility</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(2/2): bitcoin mining to HPC/AI to ETH treasury and WhiteFiber spin-out is a transformative reinvention [2].</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selling the entire BTC stockpile and sunsetting mining cost near-term scale and was contrarian when made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At $1.63 and a ~$569M market cap, Bit Digital is a levered play on ETH and AI compute: Q2 2026 revenue reached $32.1M (+15% QoQ, +18% YoY for H1) at 57.9% gross margin, with cloud services up 42% QoQ and colocation up 182% YoY for six months [1]. The ETH treasury (~$500M at peak) offers staking yield and upside if Ethereum appreciates, while WhiteFiber provides AI infrastructure exposure [2].</w:t>
      </w:r>
    </w:p>
    <w:p>
      <w:pPr>
        <w:spacing w:after="120"/>
      </w:pPr>
      <w:r>
        <w:rPr>
          <w:rFonts w:ascii="Calibri" w:hAnsi="Calibri"/>
          <w:b w:val="0"/>
          <w:color w:val="3A4A28"/>
          <w:sz w:val="20"/>
        </w:rPr>
        <w:t>The bear case is stark: Q1 2026 net loss was $146.7M (EPS -$0.45) on $27.9M revenue, largely from digital-asset mark-to-market, and ROE is -52% [1]. Revenue of $113.6M in FY2025 grew only 5%, and operating revenue is tiny against the market cap, so valuation depends on ETH price and AI capacity buildout. Staking revenue fell from $2.3M to $0.9M QoQ, GPU cloud is commoditizing, and sub-$2 share price and dilution risk remain [1][2].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Cloud services scaling as new contracts enter service, after +42% QoQ to $23.8M in Q2 2026 at ~58% gross margin [1]</w:t>
      </w:r>
    </w:p>
    <w:p>
      <w:pPr>
        <w:spacing w:before="40" w:after="40"/>
        <w:ind w:left="283"/>
      </w:pPr>
      <w:r>
        <w:rPr>
          <w:rFonts w:ascii="Calibri" w:hAnsi="Calibri"/>
          <w:b/>
          <w:color w:val="4A6B25"/>
          <w:sz w:val="20"/>
        </w:rPr>
        <w:t xml:space="preserve">2. </w:t>
      </w:r>
      <w:r>
        <w:rPr>
          <w:rFonts w:ascii="Calibri" w:hAnsi="Calibri"/>
          <w:b w:val="0"/>
          <w:color w:val="3A4A28"/>
          <w:sz w:val="20"/>
        </w:rPr>
        <w:t>WhiteFiber AI/HPC capacity and colocation expansion adding recurring contracted revenue (colocation +182% for H1 2026) [1][2]</w:t>
      </w:r>
    </w:p>
    <w:p>
      <w:pPr>
        <w:spacing w:before="40" w:after="40"/>
        <w:ind w:left="283"/>
      </w:pPr>
      <w:r>
        <w:rPr>
          <w:rFonts w:ascii="Calibri" w:hAnsi="Calibri"/>
          <w:b/>
          <w:color w:val="4A6B25"/>
          <w:sz w:val="20"/>
        </w:rPr>
        <w:t xml:space="preserve">3. </w:t>
      </w:r>
      <w:r>
        <w:rPr>
          <w:rFonts w:ascii="Calibri" w:hAnsi="Calibri"/>
          <w:b w:val="0"/>
          <w:color w:val="3A4A28"/>
          <w:sz w:val="20"/>
        </w:rPr>
        <w:t>Ethereum price appreciation and staking yield lifting the ETH treasury value and reducing GAAP losses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Digital-asset mark-to-market volatility: Q1 2026 net loss of $146.7M shows how ETH price swings dominate GAAP results [1]</w:t>
      </w:r>
    </w:p>
    <w:p>
      <w:pPr>
        <w:spacing w:before="40" w:after="40"/>
        <w:ind w:left="283"/>
      </w:pPr>
      <w:r>
        <w:rPr>
          <w:rFonts w:ascii="Calibri" w:hAnsi="Calibri"/>
          <w:b/>
          <w:color w:val="4A6B25"/>
          <w:sz w:val="20"/>
        </w:rPr>
        <w:t xml:space="preserve">2. </w:t>
      </w:r>
      <w:r>
        <w:rPr>
          <w:rFonts w:ascii="Calibri" w:hAnsi="Calibri"/>
          <w:b w:val="0"/>
          <w:color w:val="3A4A28"/>
          <w:sz w:val="20"/>
        </w:rPr>
        <w:t>Customer concentration and GPU cloud commoditization could compress the ~58% cloud gross margins as competitors add supply [1][2]</w:t>
      </w:r>
    </w:p>
    <w:p>
      <w:pPr>
        <w:spacing w:before="40" w:after="40"/>
        <w:ind w:left="283"/>
      </w:pPr>
      <w:r>
        <w:rPr>
          <w:rFonts w:ascii="Calibri" w:hAnsi="Calibri"/>
          <w:b/>
          <w:color w:val="4A6B25"/>
          <w:sz w:val="20"/>
        </w:rPr>
        <w:t xml:space="preserve">3. </w:t>
      </w:r>
      <w:r>
        <w:rPr>
          <w:rFonts w:ascii="Calibri" w:hAnsi="Calibri"/>
          <w:b w:val="0"/>
          <w:color w:val="3A4A28"/>
          <w:sz w:val="20"/>
        </w:rPr>
        <w:t>Small operating base ($60.0M H1 2026 revenue) versus a ~$569M market cap leaves limited valuation support and dilution risk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(6/9): the AI/HPC cloud and colocation business is AI infrastructure and cannot be substituted by AI, but GPU leasing is exposed to commoditization and customer concentration, and the ETH treasury ties results to crypto prices rather than AI [2]. AI Opportunity (1/1): cloud services generated $23.8M of Q2 2026 revenue, 74% of total, from AI/HPC workloads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38</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Ethics </w:t>
      </w:r>
      <w:r>
        <w:rPr>
          <w:rFonts w:ascii="Calibri" w:hAnsi="Calibri"/>
          <w:b w:val="0"/>
          <w:color w:val="9DAF88"/>
          <w:sz w:val="17"/>
        </w:rPr>
        <w:t xml:space="preserve">  ·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Critical Risk Management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Sales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Fair Competition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Bit Digital Q1 and Q2 2026 Financial Results and 10-Q, SEC EDGAR / StockTitan / TradingView, May-August 2026</w:t>
      </w:r>
    </w:p>
    <w:p>
      <w:pPr>
        <w:spacing w:before="20" w:after="20"/>
        <w:ind w:left="170"/>
      </w:pPr>
      <w:r>
        <w:rPr>
          <w:rFonts w:ascii="Calibri" w:hAnsi="Calibri"/>
          <w:b/>
          <w:color w:val="4A6B25"/>
          <w:sz w:val="15"/>
        </w:rPr>
        <w:t xml:space="preserve">2. </w:t>
      </w:r>
      <w:r>
        <w:rPr>
          <w:rFonts w:ascii="Calibri" w:hAnsi="Calibri"/>
          <w:b w:val="0"/>
          <w:color w:val="3A4A28"/>
          <w:sz w:val="17"/>
        </w:rPr>
        <w:t>Bit Digital leadership and strategy - Yahoo Finance, Proactive Investors, bit-digital.com About Us, 2025-2026</w:t>
      </w:r>
    </w:p>
    <w:p>
      <w:pPr>
        <w:spacing w:before="20" w:after="20"/>
        <w:ind w:left="170"/>
      </w:pPr>
      <w:r>
        <w:rPr>
          <w:rFonts w:ascii="Calibri" w:hAnsi="Calibri"/>
          <w:b/>
          <w:color w:val="4A6B25"/>
          <w:sz w:val="15"/>
        </w:rPr>
        <w:t xml:space="preserve">3. </w:t>
      </w:r>
      <w:r>
        <w:rPr>
          <w:rFonts w:ascii="Calibri" w:hAnsi="Calibri"/>
          <w:b w:val="0"/>
          <w:color w:val="3A4A28"/>
          <w:sz w:val="17"/>
        </w:rPr>
        <w:t>Bit Digital ESG disclosures - Cointelegraph, company 10-K FY2024 (no company-specific controversies found)</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