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BXDC</w:t>
      </w:r>
      <w:r>
        <w:rPr>
          <w:rFonts w:ascii="Calibri" w:hAnsi="Calibri"/>
          <w:b/>
          <w:color w:val="1A2010"/>
          <w:sz w:val="40"/>
        </w:rPr>
        <w:t xml:space="preserve">  Blackstone Digital Infrastructure Trust Inc.</w:t>
      </w:r>
    </w:p>
    <w:p>
      <w:pPr>
        <w:spacing w:after="120"/>
      </w:pPr>
      <w:r>
        <w:rPr>
          <w:rFonts w:ascii="Calibri" w:hAnsi="Calibri"/>
          <w:b/>
          <w:color w:val="6E8450"/>
          <w:sz w:val="18"/>
        </w:rPr>
        <w:t>GROWTH SLEEVE · 2026-09-21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Specialty · NYSE · United States</w:t>
      </w:r>
    </w:p>
    <w:p>
      <w:pPr>
        <w:spacing w:after="80"/>
      </w:pPr>
      <w:r>
        <w:rPr>
          <w:rFonts w:ascii="Calibri" w:hAnsi="Calibri"/>
          <w:b w:val="0"/>
          <w:color w:val="3A4A28"/>
          <w:sz w:val="20"/>
        </w:rPr>
        <w:t>Blackstone Digital Infrastructure Trust Inc. is a newly organized REIT focused on acquiring and owning mission-critical data center assets that power the modern digital economy. The company completed its IPO in May 2026, raising $2B in the largest blind-pool REIT IPO in history with 100.6M shares outstanding. BXDC targets newly constructed, stabilized data centers in Tier 1 U.S. markets, leased to investment-grade hyperscale tenants (AWS, Microsoft, Meta) on long-term contracts. Externally managed by an affiliate of Blackstone, the world's largest alternative asset manager and the largest financial investor in data center and digital infrastructure globally. As of June 30, 2026, no data center assets had been acquired, with IPO proceeds held in cash generating $9.3M in Q2 2026 interest income. CEO is Nick Pell, formerly president of Blackstone's Link Logistics business.</w:t>
      </w:r>
    </w:p>
    <w:p>
      <w:r>
        <w:rPr>
          <w:rFonts w:ascii="Calibri" w:hAnsi="Calibri"/>
          <w:b/>
          <w:color w:val="6E8450"/>
          <w:sz w:val="18"/>
        </w:rPr>
        <w:t>https://www.blackstone.com/fund/blackstone-digital-infrastructure-trust-bxdc</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BXDC is a newly formed entity with no operating history — the company IPO'd in May 2026 and had zero data center assets as of June 30, 2026 [1]. The $2B raised was the largest blind-pool REIT IPO in history, demonstrating exceptional market confidence in the Blackstone platform. However, the company has yet to deploy capital, acquire assets, or generate rental revenue. All performance to date is interest income from cash ($9.3M in Q2 2026). AI Deployment (1/2): BXDC does not deploy AI itself but is positioned as the physical infrastructure layer for AI — targeting data centers leased to hyperscale tenants running AI workloads [1][2]. Blackstone parent has stepped deeper into AI with Google TPU data center ventures, and CEO Stephen Schwarzman calls data centers 'the largest development business in the world.' Market Share (2/2): Backed by Blackstone, the world's largest alternative asset manager with $1.1T+ in AUM and the largest financial investor in data center and digital infrastructure assets globally [2]. BXDC targets a $1T+ total addressable market for stabilized U.S. data centers by 2030. The Blackstone platform provides unmatched deal sourcing, asset management expertise, and tenant relationships. Pipeline (2/2): Management is confident in deploying IPO capital within three quarters, prioritizing assets that generate rent upon closing [1]. Target: newly built, stabilized data centers valued at $250M-$1.5B in Tier 1 markets, fully leased to investment-grade hyperscalers on long-term contracts. Pipeline visibility is strong given Blackstone's existing data center portfolio and deal flow. R&amp;D Intensity (0/1): Not applicable for a REIT.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BXDC's stated purpose of 'powering the modern digital economy' by acquiring mission-critical data center assets is aspirational and connects to the broader AI and digitalization megatrend [1]. However, this is fundamentally a financial vehicle designed to deliver shareholder returns — the mission serves as investment framing rather than a genuine organizational purpose. The company is externally managed by Blackstone, so there is no independent cultural identity. Community Impact (0/2): Data centers provide essential digital infrastructure but face increasing community opposition due to energy consumption, water usage, and noise concerns. No philanthropic or community engagement programs identified for this newly formed entity. Employee Retention (1/2): As an externally managed REIT, BXDC has no direct employees — all functions are performed by Blackstone affiliates [1]. CEO Nick Pell is a seasoned Blackstone executive with deep real estate experience (formerly president of Link Logistics), providing management continuity through the Blackstone platform [2]. Insider Buying (1/2): Insider ownership is only 0.52%, but Blackstone has significant economic alignment through its management agreement and external management fee structure, creating incentives to grow the portfolio and deliver returns.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BXDC has very limited financial data given its May 2026 IPO and zero operating assets. D/E of 0% (no debt, $1.94B in cash) scores 1.0 — the company has a pristine balance sheet funded entirely by IPO equity [1][4]. Forward P/E of 40.3x (score 0.49) reflects premium valuation for a pre-revenue REIT priced on the Blackstone brand and data center growth expectations [4]. ROE, revenue growth, profit margin, and PEG are all unavailable (excluded from calculation) as the company has no operating history. The stock clears the liquidity floor at $23.2M daily trading volume (1.2M shares x $19.33). Infrastructure score is calculated from only two available metrics (D/E and Forward P/E), which limits the score's information content.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BXDC as a newly formed externally managed REIT has limited organizational identity for infinite-game assessment. The company inherits Blackstone's institutional characteristics — a sophisticated, long-term-oriented alternative asset manager with a 38-year track record of building durable businesses. The data center thesis is inherently long-term (infrastructure assets with 20+ year useful lives leased on long-term contracts), which aligns with infinite-game thinking. However, the company is fundamentally a financial vehicle optimized for investor returns rather than a purpose-driven organization, and the external management structure means BXDC has no independent culture, teams, or cause beyond delivering financial performance.</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(1.5/3): 'Powering the modern digital economy' is an aspirational framing for what is fundamentally a financial return vehicle [1]. Data centers are genuinely critical infrastructure, and the long-term nature of the assets (20+ year useful lives, long-term leases) suggests structural alignment with continued purpose. However, BXDC's cause is indistinguishable from any other data center REIT and serves as investment marketing rather than a lived organizational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BXDC has no direct employees — all management functions are performed by Blackstone affiliates [1]. CEO Nick Pell and Chair Katie Keenan are experienced Blackstone executives with deep real estate expertise [2]. The Blackstone platform provides institutional trust through established processes, governance frameworks, and talent development. However, the external management structure means there is no independent organizational culture or team dynamic to evaluate.</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Blackstone competes against Digital Realty, Equinix, and other data center REITs with a distinctive strategy — targeting newly constructed, stabilized assets rather than developing or operating data centers [1]. This differentiated approach reflects competitive awareness and strategic positioning based on Blackstone's comparative advantage (capital deployment and asset management) rather than trying to beat operating competitors at their own game.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As a newly formed entity, BXDC has not yet faced an existential strategic decision. The company's strategy is clear and untested — acquire stabilized data centers on long-term leases to hyperscalers. The Blackstone platform has demonstrated existential flexibility through its evolution from a private equity firm to a $1.1T+ diversified alternative asset manager, but BXDC itself has no track record of strategic adaptation.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Launching the largest blind-pool REIT IPO in history ($2B) at a time of peak data center valuations represents bold conviction in the AI-driven data center thesis [1]. Blackstone's willingness to stake its institutional reputation on a new public vehicle with zero assets requires confidence in both the market opportunity and execution capability. CEO Schwarzman's public assertion that data centers represent 'the largest development business in the world' demonstrates willingness to make large, public strategic bets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BXDC at $19.33 (1.01x book value, $1.95B market cap) is a Blackstone-managed data center REIT positioned to capture the AI-driven infrastructure megatrend through a differentiated stabilized-asset acquisition strategy [1]. The company raised $2B in the largest blind-pool REIT IPO in history, backed by Blackstone — the world's largest alternative asset manager ($1.1T+ AUM) and the largest financial investor in data center infrastructure globally [2]. Target: newly built, stabilized data centers in Tier 1 U.S. markets leased to investment-grade hyperscalers (AWS, Microsoft, Meta) on long-term contracts with contractual rent escalations. The AI-driven data center TAM is projected to exceed $1T by 2030, U.S. vacancy is at all-time lows, and rents have doubled since 2021 [1]. AI resilience is exceptional at 9/10 — data centers ARE the physical layer that AI requires to operate. Management expects to deploy IPO capital within three quarters, which should rapidly convert the cash balance into rental income and drive NAV growth.</w:t>
      </w:r>
    </w:p>
    <w:p>
      <w:pPr>
        <w:spacing w:after="120"/>
      </w:pPr>
      <w:r>
        <w:rPr>
          <w:rFonts w:ascii="Calibri" w:hAnsi="Calibri"/>
          <w:b w:val="0"/>
          <w:color w:val="3A4A28"/>
          <w:sz w:val="20"/>
        </w:rPr>
        <w:t>The bear case centers on execution uncertainty, premium valuation, and governance structure. BXDC has zero operating assets and zero rental revenue — the $2B sits in cash generating interest income while management searches for acquisition targets in an extremely competitive market where data center valuations are at record highs [1][4]. Forward P/E of 40.3x prices in successful deployment at attractive returns that have not yet materialized. Tenant concentration is a key governance concern — if the portfolio exceeds 50% exposure to a single hyperscaler (AWS, Microsoft, or Meta), BXDC becomes concentrated credit risk with real estate optics [3]. Related-party pricing on potential asset transfers from Blackstone affiliates creates conflict-of-interest risk. The external management structure (Blackstone fees) creates a permanent drag on returns and misaligns management incentives (fees tied to assets under management, not total return). Data center opposition from communities over energy consumption and environmental impact could slow permitting and development. The Inspire Impact Score of 0 (MIXED) provides no faith-alignment signal.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First data center acquisition announcement — deploying IPO capital into a stabilized asset leased to an investment-grade hyperscaler would validate the thesis, convert cash to rental income, and establish a baseline NAV and FFO run rate for re-rating [1]</w:t>
      </w:r>
    </w:p>
    <w:p>
      <w:pPr>
        <w:spacing w:before="40" w:after="40"/>
        <w:ind w:left="283"/>
      </w:pPr>
      <w:r>
        <w:rPr>
          <w:rFonts w:ascii="Calibri" w:hAnsi="Calibri"/>
          <w:b/>
          <w:color w:val="4A6B25"/>
          <w:sz w:val="20"/>
        </w:rPr>
        <w:t xml:space="preserve">2. </w:t>
      </w:r>
      <w:r>
        <w:rPr>
          <w:rFonts w:ascii="Calibri" w:hAnsi="Calibri"/>
          <w:b w:val="0"/>
          <w:color w:val="3A4A28"/>
          <w:sz w:val="20"/>
        </w:rPr>
        <w:t>AI-driven hyperscale demand acceleration — continued investment by AWS, Microsoft, Meta, and Google in AI infrastructure creates a structural supply-demand imbalance that should support premium rents and high occupancy for BXDC's target assets [2]</w:t>
      </w:r>
    </w:p>
    <w:p>
      <w:pPr>
        <w:spacing w:before="40" w:after="40"/>
        <w:ind w:left="283"/>
      </w:pPr>
      <w:r>
        <w:rPr>
          <w:rFonts w:ascii="Calibri" w:hAnsi="Calibri"/>
          <w:b/>
          <w:color w:val="4A6B25"/>
          <w:sz w:val="20"/>
        </w:rPr>
        <w:t xml:space="preserve">3. </w:t>
      </w:r>
      <w:r>
        <w:rPr>
          <w:rFonts w:ascii="Calibri" w:hAnsi="Calibri"/>
          <w:b w:val="0"/>
          <w:color w:val="3A4A28"/>
          <w:sz w:val="20"/>
        </w:rPr>
        <w:t>Dividend initiation — once rental income begins, BXDC should initiate a regular dividend as required by REIT structure, which would attract income-focused investors and potentially drive a valuation re-rating toward data center REIT peers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Pre-revenue execution risk — BXDC has zero operating assets and must deploy $2B in capital at attractive returns in a market where data center valuations are at record highs, with no guarantee that acquisition pricing will generate acceptable returns [1]</w:t>
      </w:r>
    </w:p>
    <w:p>
      <w:pPr>
        <w:spacing w:before="40" w:after="40"/>
        <w:ind w:left="283"/>
      </w:pPr>
      <w:r>
        <w:rPr>
          <w:rFonts w:ascii="Calibri" w:hAnsi="Calibri"/>
          <w:b/>
          <w:color w:val="4A6B25"/>
          <w:sz w:val="20"/>
        </w:rPr>
        <w:t xml:space="preserve">2. </w:t>
      </w:r>
      <w:r>
        <w:rPr>
          <w:rFonts w:ascii="Calibri" w:hAnsi="Calibri"/>
          <w:b w:val="0"/>
          <w:color w:val="3A4A28"/>
          <w:sz w:val="20"/>
        </w:rPr>
        <w:t>Tenant concentration and related-party conflict — if the portfolio exceeds 50% exposure to a single hyperscaler, the REIT becomes concentrated credit risk; related-party asset transfers from Blackstone affiliates create pricing conflicts that investors cannot independently verify [3]</w:t>
      </w:r>
    </w:p>
    <w:p>
      <w:pPr>
        <w:spacing w:before="40" w:after="40"/>
        <w:ind w:left="283"/>
      </w:pPr>
      <w:r>
        <w:rPr>
          <w:rFonts w:ascii="Calibri" w:hAnsi="Calibri"/>
          <w:b/>
          <w:color w:val="4A6B25"/>
          <w:sz w:val="20"/>
        </w:rPr>
        <w:t xml:space="preserve">3. </w:t>
      </w:r>
      <w:r>
        <w:rPr>
          <w:rFonts w:ascii="Calibri" w:hAnsi="Calibri"/>
          <w:b w:val="0"/>
          <w:color w:val="3A4A28"/>
          <w:sz w:val="20"/>
        </w:rPr>
        <w:t>Data center market cycle risk — if AI investment slows, hyperscaler capex is curtailed, or new data center supply catches up with demand, the favorable pricing environment that underpins BXDC's thesis could reverse, particularly given the premium implied by the 40.3x forward P/E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BXDC's business model — owning physical data center assets — is structurally immune to AI disruption because data centers ARE the infrastructure that AI requires to operate [1][2]. AI cannot displace data centers; exponential growth in AI training and inference workloads dramatically increases demand for data center capacity. U.S. data center vacancy is at all-time lows, rents have more than doubled since 2021, and Blackstone CEO Stephen Schwarzman identifies data centers as 'the largest development business in the world' [2]. BXDC targets hyperscale tenants (AWS, Microsoft, Meta) on long-term contracts with contractual rent escalations, providing inflation-protected, AI-driven revenue growth. The only risk is potential technology shifts (quantum computing, edge computing) that could reduce centralized data center demand, but this is decades away from materiality. AI Opportunity (1/1): BXDC is purpose-built to capture AI-driven data center demand. The entire investment thesis is that AI growth drives hyperscale tenant expansion, creating demand for newly constructed, stabilized data centers [1]. Blackstone has expanded AI infrastructure investments including Google TPU data center ventures [2]. The estimated $1T+ TAM for stabilized U.S. data centers by 2030 is directly driven by AI workload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BXDC Q2 2026 Earnings and IPO — $2B Raised (Largest Blind-Pool REIT IPO), 100.6M Shares, GAAP Net Income $7.1M, No Assets Acquired as of June 30, Quartr/StockAnalysis/SEC, May-August 2026</w:t>
      </w:r>
    </w:p>
    <w:p>
      <w:pPr>
        <w:spacing w:before="20" w:after="20"/>
        <w:ind w:left="170"/>
      </w:pPr>
      <w:r>
        <w:rPr>
          <w:rFonts w:ascii="Calibri" w:hAnsi="Calibri"/>
          <w:b/>
          <w:color w:val="4A6B25"/>
          <w:sz w:val="15"/>
        </w:rPr>
        <w:t xml:space="preserve">2. </w:t>
      </w:r>
      <w:r>
        <w:rPr>
          <w:rFonts w:ascii="Calibri" w:hAnsi="Calibri"/>
          <w:b w:val="0"/>
          <w:color w:val="3A4A28"/>
          <w:sz w:val="17"/>
        </w:rPr>
        <w:t>Blackstone Data Center Strategy — CEO Nick Pell, Schwarzman on Data Centers, Google TPU Venture, $1T+ TAM by 2030, AI-Driven Demand, CNBC/Yahoo Finance, 2025-2026</w:t>
      </w:r>
    </w:p>
    <w:p>
      <w:pPr>
        <w:spacing w:before="20" w:after="20"/>
        <w:ind w:left="170"/>
      </w:pPr>
      <w:r>
        <w:rPr>
          <w:rFonts w:ascii="Calibri" w:hAnsi="Calibri"/>
          <w:b/>
          <w:color w:val="4A6B25"/>
          <w:sz w:val="15"/>
        </w:rPr>
        <w:t xml:space="preserve">3. </w:t>
      </w:r>
      <w:r>
        <w:rPr>
          <w:rFonts w:ascii="Calibri" w:hAnsi="Calibri"/>
          <w:b w:val="0"/>
          <w:color w:val="3A4A28"/>
          <w:sz w:val="17"/>
        </w:rPr>
        <w:t>BXDC Governance and Risks — Tenant Concentration, Related-Party Pricing, External Management Structure, S-11 Filing/GlobalDataCenterHub,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BXDC Key Statistics: Price $19.33, Forward P/E 40.26, Book Value $19.19, P/B 1.01, Avg Volume 1.2M, Market Cap $1.95B,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