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BYRN</w:t>
      </w:r>
      <w:r>
        <w:rPr>
          <w:rFonts w:ascii="Calibri" w:hAnsi="Calibri"/>
          <w:b/>
          <w:color w:val="1A2010"/>
          <w:sz w:val="40"/>
        </w:rPr>
        <w:t xml:space="preserve">  Byrna Technologies Inc.</w:t>
      </w:r>
    </w:p>
    <w:p>
      <w:pPr>
        <w:spacing w:after="120"/>
      </w:pPr>
      <w:r>
        <w:rPr>
          <w:rFonts w:ascii="Calibri" w:hAnsi="Calibri"/>
          <w:b/>
          <w:color w:val="6E8450"/>
          <w:sz w:val="18"/>
        </w:rPr>
        <w:t>GROWTH SLEEVE · 2026-09-18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Security &amp; Protection Services · NASDAQ · United States</w:t>
      </w:r>
    </w:p>
    <w:p>
      <w:pPr>
        <w:spacing w:after="80"/>
      </w:pPr>
      <w:r>
        <w:rPr>
          <w:rFonts w:ascii="Calibri" w:hAnsi="Calibri"/>
          <w:b w:val="0"/>
          <w:color w:val="3A4A28"/>
          <w:sz w:val="20"/>
        </w:rPr>
        <w:t>Byrna Technologies designs, develops, manufactures, and sells less-lethal personal security devices and munitions. The flagship product is the Byrna launcher platform, a CO2-powered handheld device that fires chemical irritant, kinetic, and marking projectiles for civilian self-defense and law enforcement. Products are sold through direct-to-consumer e-commerce (byrna.com), Amazon, authorized dealer networks, and a retail footprint of 1,500+ chain store locations including Academy Sports + Outdoors and Murdoch's. Revenue grew from under $1M in FY2019 to $118.1M in FY2025, but has collapsed in recent quarters with the stock declining 87% from its 52-week high of $30.62. New CEO Conn Davis was appointed in March 2026. Headquartered in Andover, Massachusetts.</w:t>
      </w:r>
    </w:p>
    <w:p>
      <w:r>
        <w:rPr>
          <w:rFonts w:ascii="Calibri" w:hAnsi="Calibri"/>
          <w:b/>
          <w:color w:val="6E8450"/>
          <w:sz w:val="18"/>
        </w:rPr>
        <w:t>159 Employees · https://byrna.com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Byrna executed a transformative business model pivot from niche law enforcement supplier (formerly Security Devices International) to consumer-focused DTC brand, growing revenue from under $1M in FY2019 to $118.1M in FY2025 (+38% YoY) and expanding from online-only to 1,500+ retail locations [1][2]. However, the consumer product portfolio remains concentrated around the Byrna launcher platform with no new product categories introduced, and recent quarters show severe revenue decline (-42.5% YoY) suggesting the growth model has broken. AI Deployment (1/2): Byrna deployed AI-driven advertising that produced the viral 'We Don't Sell Bananas' AI-generated commercial, surpassing 66 million views and driving a 76% surge in daily website sessions from 33,000 to 58,000 within two months — a measurable, quantified AI-driven marketing gain [3]. Market Share (1/2): Byrna pioneers the consumer less-lethal self-defense category with no direct public competitors at scale, but the total addressable market remains unproven and the recent revenue collapse raises questions about category durability [2]. Product Pipeline (0/2): The Byrna CL-XL launched and Academy Sports expanded to ~50 stores (targeting 200-250), but management suspended formal guidance citing 'meaningful changes' underway with no specific next-generation product announcements or launch timelines [1]. R&amp;D Intensity (0/1): R&amp;D spending is not separately reported; engineering and product development costs are embedded within operating expenses.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Byrna's 'Live Safe' purpose — empowering individuals to protect themselves and families through non-lethal alternatives to firearms — is clear and connects to the broader societal goal of reducing firearm-related harm, but the company is only 6 years into executing this vision and the mission hasn't been tested through sustained crisis or the current leadership transition [2][3]. Community Impact (0/2): No evidence of formal charitable programs, foundation, or structured community investment beyond the implicit social benefit of less-lethal alternatives. Employee Retention (0/2): Glassdoor data reveals significant cultural problems — only 40% of employees would recommend Byrna, with ratings of 2.7/5 for work-life balance and 2.3/5 for culture and values [5]. Reviews cite a 'consistent lack of support for employees with families' and 'very few women in leadership.' Insider Buying (2/2): Significant net insider buying — CEO Conn Davis purchased 22,108 shares, CFO Laurilee Kearnes purchased 2,000 shares at $3.415, and five insiders collectively bought $520,104 worth of stock across 14 transactions amid the stock price decline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Byrna's balance sheet remains exceptionally clean with D/E of 3.6% (virtually debt-free, $2.05M total debt against $66.5M stockholders' equity), scoring 1.0 on leverage [1][4]. The 5-year revenue CAGR of approximately 45% (from under $1M to $118M) also scores at maximum. However, all current profitability and forward-looking metrics score zero: ROE of -6.3%, profit margin of -3.4%, and forward P/E is negative (forward EPS -$0.22) reflecting expected continued losses [4]. Revenue growth has collapsed to -42.5% YoY from the prior year's +38%, with CEO Davis warning Q2 was 'developing below our expectations' and suspending quarterly guidance [1]. Cash has declined from $15.5M (Nov 2025) to $9.6M (Feb 2026), and free cash flow is negative at -$4.5M in Q1. Liquidity floor cleared at $2.8M daily dollar volume (747K shares × $3.78).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Byrna is a young company still establishing its identity and purpose. The 'Live Safe' vision of mainstreaming less-lethal self-defense is genuine but unproven over time — the company rebranded only in 2019 and is navigating its first leadership transition with founder Bryan Ganz's retirement and Conn Davis's appointment as CEO in March 2026 [4]. The 87% stock decline, suspended guidance, and -42.5% revenue collapse suggest a company in survival mode rather than playing an infinite game. Glassdoor culture scores (2.3/5) indicate insufficient organizational trust to sustain purpose-driven execution.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Byrna's 'Live Safe' purpose — making less-lethal self-defense mainstream to reduce firearms dependence — is a genuine and distinctive cause connecting to a real societal need [2][3]. However, the company is only 6 years post-pivot and the cause hasn't survived a leadership transition, sustained crisis, or multi-decade execution. The current revenue collapse and 87% stock decline are the first real test of whether the cause is durable or whether survival pressure overwhelms purpose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low-trust environment — only 40% recommend, 2.3/5 for culture and values, with employees citing 'consistent lack of support for employees with families' and 'very few women in leadership' [5]. The CEO transition in March 2026 (Ganz retirement, Davis appointment) creates additional organizational uncertainty. At ~159 employees, cultural issues at the leadership level permeate the entire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Byrna frames its competitive position relative to peers. The company operates in a relatively uncontested consumer niche without prominent direct public competitors, reducing the opportunity to acknowledge worthy rivals or use competitive pressure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Byrna's pivot from Security Devices International (law enforcement supplier) to a consumer DTC brand was a genuine business model transformation that redefined the company's identity, target market, and growth trajectory — revenue grew from under $1M to $118M [2]. The pivot was incremental (evolving 2019-2024) but the result was dramatic. The test ahead is whether new CEO Davis can adapt the model again as DTC growth collapses and retail channels become critical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Byrna showed courage pivoting from law enforcement to consumer markets (a risky bet on an unproven category), investing in AI advertising when banned from Meta and Google platforms, and expanding retail distribution despite capital intensity [2][3]. The five insiders buying $520K of stock amid an 87% decline demonstrates conviction [6]. However, suspended guidance and inability to articulate a clear turnaround plan suggest uncertainty rather than bold long-term vision under new leadership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Byrna Technologies trades at 0.7x trailing revenue ($88M market cap on $109M TTM revenue) and is the undisputed pioneer of the consumer less-lethal self-defense category, having grown revenue from under $1M to $118M in six years [2]. The balance sheet is essentially debt-free (D/E 3.6%), insider buying of $520K by five executives signals management conviction at depressed prices, and the AI-driven marketing model demonstrated viral content creation (66M+ views, 76% web traffic surge) that could be replicated at lower cost [3][6]. Retail expansion into Academy Sports (targeting 200-250 locations) and Murdoch's provides physical distribution diversification away from the decelerating DTC channel. At $3.78, the stock prices in severe near-term distress with substantial optionality on a turnaround.</w:t>
      </w:r>
    </w:p>
    <w:p>
      <w:pPr>
        <w:spacing w:after="120"/>
      </w:pPr>
      <w:r>
        <w:rPr>
          <w:rFonts w:ascii="Calibri" w:hAnsi="Calibri"/>
          <w:b w:val="0"/>
          <w:color w:val="3A4A28"/>
          <w:sz w:val="20"/>
        </w:rPr>
        <w:t>The bear case is acute and worsening. Revenue has collapsed -42.5% YoY, reversing the +38% growth trajectory of FY2025, and management has suspended guidance, stating Q2 was 'developing below expectations' with declining website conversion and average order value [1][4]. The stock has plunged 87% from its 52-week high of $30.62 to $3.78, reflecting market skepticism that the demand surge was a one-time spike rather than a sustainable category build. Cash has deteriorated from $15.5M to $9.6M in a single quarter with negative free cash flow (-$4.5M), potentially forcing dilutive capital raises at depressed prices. The CEO transition from founder Ganz to outsider Davis introduces execution risk at the worst possible moment — he must simultaneously stabilize collapsing DTC revenues, reverse margin deterioration, and invest in retail expansion [4]. Glassdoor culture scores (40% recommendation rate, 2.3/5 culture) suggest organizational dysfunction that could impede turnaround execution [5]. The company remains single-product dependent with no diversified pipeline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Academy Sports retail expansion from ~50 to 200-250 locations by year-end, diversifying revenue away from the collapsing DTC channel and providing physical in-store product demonstration that could improve conversion rates [1]</w:t>
      </w:r>
    </w:p>
    <w:p>
      <w:pPr>
        <w:spacing w:before="40" w:after="40"/>
        <w:ind w:left="283"/>
      </w:pPr>
      <w:r>
        <w:rPr>
          <w:rFonts w:ascii="Calibri" w:hAnsi="Calibri"/>
          <w:b/>
          <w:color w:val="4A6B25"/>
          <w:sz w:val="20"/>
        </w:rPr>
        <w:t xml:space="preserve">2. </w:t>
      </w:r>
      <w:r>
        <w:rPr>
          <w:rFonts w:ascii="Calibri" w:hAnsi="Calibri"/>
          <w:b w:val="0"/>
          <w:color w:val="3A4A28"/>
          <w:sz w:val="20"/>
        </w:rPr>
        <w:t>New CEO Conn Davis's strategic plan execution — brings public company growth experience from MasterBrand Inc. and could improve operational efficiency, evidenced by $520K in insider buying across 14 transactions by five executives [4][6]</w:t>
      </w:r>
    </w:p>
    <w:p>
      <w:pPr>
        <w:spacing w:before="40" w:after="40"/>
        <w:ind w:left="283"/>
      </w:pPr>
      <w:r>
        <w:rPr>
          <w:rFonts w:ascii="Calibri" w:hAnsi="Calibri"/>
          <w:b/>
          <w:color w:val="4A6B25"/>
          <w:sz w:val="20"/>
        </w:rPr>
        <w:t xml:space="preserve">3. </w:t>
      </w:r>
      <w:r>
        <w:rPr>
          <w:rFonts w:ascii="Calibri" w:hAnsi="Calibri"/>
          <w:b w:val="0"/>
          <w:color w:val="3A4A28"/>
          <w:sz w:val="20"/>
        </w:rPr>
        <w:t>AI advertising innovation enabling cost-efficient customer acquisition — the viral AI campaign model that generated 66M+ views could be replicated to rebuild marketing momentum at lower cost than traditional channels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collapse of -42.5% YoY with suspended guidance and declining website conversion signals the consumer demand thesis may have been a temporary spike rather than durable category creation, with no evidence of stabilization [1][4]</w:t>
      </w:r>
    </w:p>
    <w:p>
      <w:pPr>
        <w:spacing w:before="40" w:after="40"/>
        <w:ind w:left="283"/>
      </w:pPr>
      <w:r>
        <w:rPr>
          <w:rFonts w:ascii="Calibri" w:hAnsi="Calibri"/>
          <w:b/>
          <w:color w:val="4A6B25"/>
          <w:sz w:val="20"/>
        </w:rPr>
        <w:t xml:space="preserve">2. </w:t>
      </w:r>
      <w:r>
        <w:rPr>
          <w:rFonts w:ascii="Calibri" w:hAnsi="Calibri"/>
          <w:b w:val="0"/>
          <w:color w:val="3A4A28"/>
          <w:sz w:val="20"/>
        </w:rPr>
        <w:t>Cash runway dangerously short at $9.6M with -$4.5M quarterly free cash flow, potentially requiring dilutive equity raises within 2-3 quarters that would further compress the $88M market cap [1]</w:t>
      </w:r>
    </w:p>
    <w:p>
      <w:pPr>
        <w:spacing w:before="40" w:after="40"/>
        <w:ind w:left="283"/>
      </w:pPr>
      <w:r>
        <w:rPr>
          <w:rFonts w:ascii="Calibri" w:hAnsi="Calibri"/>
          <w:b/>
          <w:color w:val="4A6B25"/>
          <w:sz w:val="20"/>
        </w:rPr>
        <w:t xml:space="preserve">3. </w:t>
      </w:r>
      <w:r>
        <w:rPr>
          <w:rFonts w:ascii="Calibri" w:hAnsi="Calibri"/>
          <w:b w:val="0"/>
          <w:color w:val="3A4A28"/>
          <w:sz w:val="20"/>
        </w:rPr>
        <w:t>Single-product concentration risk — the Byrna launcher platform generates substantially all revenue, and any product safety issue, ATF reclassification, or consumer preference shift could materially impair the business without a diversified portfolio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Byrna's core business — designing, manufacturing, and distributing physical less-lethal launchers, CO2-powered projectiles, and chemical irritant rounds — is structurally immune to AI disruption [2]. The value chain requires physical manufacturing, chemical engineering, supply chain logistics, and regulatory compliance, none of which AI can substitute. Consumer demand for personal safety devices is driven by physical-world security needs that AI cannot address. The only AI-adjacent risk is in DTC marketing, where AI tools could enable competitors to match Byrna's digital marketing efficiency. AI Opportunity (1/1): Byrna generates measurable AI-driven results — the AI-created 'We Don't Sell Bananas' campaign achieved 66M+ views and drove a 76% increase in daily website sessions from 33,000 to 58,000, demonstrating cost-effective AI-powered customer acquisition at scale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Byrna Technologies Q1 FY2026 Earnings Release — Revenue $29.0M (+11% YoY), Gross Margin 60%, CEO Warns Q2 Below Expectations, Guidance Suspended, June 2026</w:t>
      </w:r>
    </w:p>
    <w:p>
      <w:pPr>
        <w:spacing w:before="20" w:after="20"/>
        <w:ind w:left="170"/>
      </w:pPr>
      <w:r>
        <w:rPr>
          <w:rFonts w:ascii="Calibri" w:hAnsi="Calibri"/>
          <w:b/>
          <w:color w:val="4A6B25"/>
          <w:sz w:val="15"/>
        </w:rPr>
        <w:t xml:space="preserve">2. </w:t>
      </w:r>
      <w:r>
        <w:rPr>
          <w:rFonts w:ascii="Calibri" w:hAnsi="Calibri"/>
          <w:b w:val="0"/>
          <w:color w:val="3A4A28"/>
          <w:sz w:val="17"/>
        </w:rPr>
        <w:t>Byrna Technologies FY2025 Annual Results — Record Revenue $118.1M (+38% YoY), Adj. EBITDA $16.8M, 1,500+ Retail Locations, January 2026</w:t>
      </w:r>
    </w:p>
    <w:p>
      <w:pPr>
        <w:spacing w:before="20" w:after="20"/>
        <w:ind w:left="170"/>
      </w:pPr>
      <w:r>
        <w:rPr>
          <w:rFonts w:ascii="Calibri" w:hAnsi="Calibri"/>
          <w:b/>
          <w:color w:val="4A6B25"/>
          <w:sz w:val="15"/>
        </w:rPr>
        <w:t xml:space="preserve">3. </w:t>
      </w:r>
      <w:r>
        <w:rPr>
          <w:rFonts w:ascii="Calibri" w:hAnsi="Calibri"/>
          <w:b w:val="0"/>
          <w:color w:val="3A4A28"/>
          <w:sz w:val="17"/>
        </w:rPr>
        <w:t>Byrna AI Advertising — 'We Don't Sell Bananas' AI-Generated Campaign, 66M+ Views, 76% Web Traffic Surge, 2025</w:t>
      </w:r>
    </w:p>
    <w:p>
      <w:pPr>
        <w:spacing w:before="20" w:after="20"/>
        <w:ind w:left="170"/>
      </w:pPr>
      <w:r>
        <w:rPr>
          <w:rFonts w:ascii="Calibri" w:hAnsi="Calibri"/>
          <w:b/>
          <w:color w:val="4A6B25"/>
          <w:sz w:val="15"/>
        </w:rPr>
        <w:t xml:space="preserve">4. </w:t>
      </w:r>
      <w:r>
        <w:rPr>
          <w:rFonts w:ascii="Calibri" w:hAnsi="Calibri"/>
          <w:b w:val="0"/>
          <w:color w:val="3A4A28"/>
          <w:sz w:val="17"/>
        </w:rPr>
        <w:t>Byrna CEO Transition — Conn Davis Appointed CEO, Luan Pham Promoted President, Bryan Ganz Retires, March 2026</w:t>
      </w:r>
    </w:p>
    <w:p>
      <w:pPr>
        <w:spacing w:before="20" w:after="20"/>
        <w:ind w:left="170"/>
      </w:pPr>
      <w:r>
        <w:rPr>
          <w:rFonts w:ascii="Calibri" w:hAnsi="Calibri"/>
          <w:b/>
          <w:color w:val="4A6B25"/>
          <w:sz w:val="15"/>
        </w:rPr>
        <w:t xml:space="preserve">5. </w:t>
      </w:r>
      <w:r>
        <w:rPr>
          <w:rFonts w:ascii="Calibri" w:hAnsi="Calibri"/>
          <w:b w:val="0"/>
          <w:color w:val="3A4A28"/>
          <w:sz w:val="17"/>
        </w:rPr>
        <w:t>Glassdoor — Byrna Technologies Reviews: 2.7/5 Work-Life Balance, 2.3/5 Culture, 40% Recommend,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Byrna Insider Buying — CEO, CFO, 5 Insiders, $520K in 90 Days, SEC Filings,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