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CARS</w:t>
      </w:r>
      <w:r>
        <w:rPr>
          <w:rFonts w:ascii="Calibri" w:hAnsi="Calibri"/>
          <w:b/>
          <w:color w:val="1A2010"/>
          <w:sz w:val="40"/>
        </w:rPr>
        <w:t xml:space="preserve">  Cars.com Inc.</w:t>
      </w:r>
    </w:p>
    <w:p>
      <w:pPr>
        <w:spacing w:after="120"/>
      </w:pPr>
      <w:r>
        <w:rPr>
          <w:rFonts w:ascii="Calibri" w:hAnsi="Calibri"/>
          <w:b/>
          <w:color w:val="6E8450"/>
          <w:sz w:val="18"/>
        </w:rPr>
        <w:t>GROWTH SLEEVE · 2026-09-24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United States</w:t>
      </w:r>
    </w:p>
    <w:p>
      <w:pPr>
        <w:spacing w:after="80"/>
      </w:pPr>
      <w:r>
        <w:rPr>
          <w:rFonts w:ascii="Calibri" w:hAnsi="Calibri"/>
          <w:b w:val="0"/>
          <w:color w:val="3A4A28"/>
          <w:sz w:val="20"/>
        </w:rPr>
        <w:t>Cars.com is an audience-driven technology company providing digital marketplace and media solutions for the automotive industry. The company offers dealer websites, reputation management, digital financing tools, trade-in products (AccuTrade), and media solutions (Cars Social, VIN Performance Media) to local dealers, OEMs, and dealer groups. Cars.com reported Q2 2026 revenue of $179.9M (+1% YoY) with full-year guidance of flat to 2% revenue growth, while net income rose 103% to $14.3M on margin expansion [1][2]. New CEO Tobias Hartmann took over in January 2026 amid a period of cultural and strategic uncertainty.</w:t>
      </w:r>
    </w:p>
    <w:p>
      <w:r>
        <w:rPr>
          <w:rFonts w:ascii="Calibri" w:hAnsi="Calibri"/>
          <w:b/>
          <w:color w:val="6E8450"/>
          <w:sz w:val="18"/>
        </w:rPr>
        <w:t>1,700 Employees · https://www.cars.com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Cars.com has incrementally evolved from a classified listings site to a more comprehensive dealer solutions platform, adding AccuTrade (digital trade-in tool), VIN Performance Media (ML-powered campaigns), and Cars Social (social media advertising). However, the core business model — aggregating automotive listings and selling dealer subscriptions — has not fundamentally changed, and Marketplace revenue growth of 7% is the fastest quarterly rate since 2021 [1]. AI Deployment (1/2): VIN Performance Media uses machine learning for audience targeting and ad placement, and AccuTrade leverages data analytics for trade-in valuations. However, Glassdoor reviews cite leadership 'relying entirely on basic AI tools to generate deliverables and even explicitly citing AI outputs during strategic discussions,' suggesting gaps in genuine AI expertise beyond surface-level adoption [3]. Market Share (1/2): Cars.com is a meaningful player in the online automotive marketplace alongside CarGurus and AutoTrader, but it is not the dominant category leader and faces share pressure from more innovative competitors. Product Pipeline (0/2): No specific next-generation products with named launch dates or revenue visibility have been announced. Full-year guidance of flat to 2% growth suggests limited near-term product momentum. R&amp;D Intensity (0/1): No evidence of R&amp;D spending above industry average for an online marketplace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Cars.com positions itself as 'an audience-driven technology company' providing solutions for the automotive industry — a generic corporate description that is interchangeable with dozens of peer companies and does not articulate why the company exists beyond generating revenue from automotive digital marketing [3]. No distinctive purpose, vision, or mission statement connecting the company's work to a larger cause was identified. Community Impact (0/2): No evidence of charitable programs, foundation, or community investment initiatives was identified in public materials. Employee Retention (0/2): Glassdoor reviews describe 'poor management,' 'too hierarchical and secretive for a tech company,' 'recent layoffs hurting morale and erosion of trust in leadership,' and 'aversion to innovation and refusal to evolve' [3]. These indicators suggest below-average retention and cultural challenges rather than mission-driven employee engagement.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standout metric is Forward P/E of 4.0x (forward EPS $2.59 vs stock price $10.35), scoring 1.0 against the 20x target — reflecting either extreme undervaluation or market skepticism about earnings sustainability [4]. D/E of 100.8% scores 0.866, moderate leverage for a digital media company. ROE of 7.4% scores 0.493 against the 15% target (2x weight for growth stocks). Revenue growth YoY of 0.7% scores 0.69, reflecting near-stagnant top-line performance [1]. Revenue 5yr CAGR of approximately 3.4% scores 0.56 (2x weight). Profit margin of 4.7% scores 0.236, well below the 20% target and notably thin for a digital platform business. Forward PEG of 2.35 scores 0.325 (2x weight). The stock clears the liquidity floor with ~$6.8M in daily trading volume, though this is the lowest in the batch.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Cars.com presents as a clearly finite player through Sinek's lens. The company has no articulated Just Cause beyond being an automotive marketplace, no evidence of courageous leadership, a culture characterized by Glassdoor reviewers as hierarchical with eroding trust, rigid resistance to innovation, and no competitive awareness oriented toward self-improvement. The January 2026 CEO transition to Tobias Hartmann introduces fresh leadership, but the underlying organizational culture — described as having 'poor management,' 'aversion to innovation,' and 'lack of direction from C-level leaders' — suggests deep structural challenges that a single leadership change may not address [3].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Cars.com's tagline is 'helping people navigate every turn of car ownership' — a purpose-adjacent statement that identifies what the company does but does not articulate a deeper vision of a better future that would inspire sacrifice or sustained commitment. The company's investor communications focus on dealer count, ARPU, and market share — the language of a finite game [1]. No evidence that the purpose shapes strategic decisions or that employees cite it as why they stay.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clear picture of a low-trust environment. Employees describe 'poor management,' 'too hierarchical and secretive for a tech company,' 'recent layoffs hurting morale and erosion of trust in leadership,' and 'difficulty translating high-level business goals into actionable items for middle management' [3]. Departmental leadership is criticized for lacking foundational expertise and relying on basic AI tools rather than developing genuine capabilities. The CEO change in January 2026 may reset the culture, but the current organizational state reflects a fear-based environment where trust has eroded.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Cars.com's competitive positioning focuses on defending dealer market share against CarGurus and AutoTrader rather than learning from competitors' strengths. The company's 'aversion to innovation and refusal to evolve' cited by employees suggests a defensive posture rather than one oriented toward self-improvement through competitive learning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Cars.com has remained fundamentally the same business for over a decade — an automotive listing marketplace monetized through dealer subscriptions and advertising. While AccuTrade and VIN Performance Media represent product additions, these are incremental features, not strategic pivots. Glassdoor reviews specifically cite 'aversion to innovation and refusal to evolve,' and full-year guidance of flat to 2% revenue growth suggests the company is maintaining rather than transforming [1][3].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Cars.com's guidance of flat to 2% revenue growth with $90M in share buybacks signals capital return over investment — a finite game optimization [2]. The new CEO Tobias Hartmann has been in role since January 2026, but no bold strategic moves or long-term investments at the expense of near-term earnings have been announced. The company appears to be managing for efficiency and profitability rather than investing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Cars.com at 4.0x forward earnings appears deeply undervalued on paper, with forward EPS of $2.59 implying massive earnings expansion from trailing EPS of $0.57 (+354%) [4]. Q2 2026 Marketplace revenue grew 7% — the fastest since 2021 — and adjusted EBITDA margin expanded to 29.4%, demonstrating that the core dealer subscription business retains pricing power [1]. The $90M share repurchase program at these depressed levels ($10.35 stock price, down from $13.69 high) could meaningfully reduce share count [2]. Net income growth of 103% shows operational leverage is working even with minimal revenue growth. The company has an ALIGNED Inspire Impact Score of 39.</w:t>
      </w:r>
    </w:p>
    <w:p>
      <w:pPr>
        <w:spacing w:after="120"/>
      </w:pPr>
      <w:r>
        <w:rPr>
          <w:rFonts w:ascii="Calibri" w:hAnsi="Calibri"/>
          <w:b w:val="0"/>
          <w:color w:val="3A4A28"/>
          <w:sz w:val="20"/>
        </w:rPr>
        <w:t>The bear case is severe and multi-dimensional. Revenue growth has stagnated at 0-2%, with 5yr CAGR of only 3.4% — the company is not growing in a market that demands growth [1][4]. Profit margin of 4.7% is extremely thin for a digital platform, and ROE of 7.4% is well below the cost of equity. The Glassdoor culture reviews are alarming: 'poor management,' 'aversion to innovation,' 'hierarchical and secretive,' 'layoffs hurting morale,' and 'erosion of trust in leadership' suggest deep organizational dysfunction that new CEO Tobias Hartmann (Jan 2026) has not yet addressed [3]. OEM and National revenue declined 18%, offsetting Marketplace gains. AI disruption risk is real — CarGurus has far more aggressively embraced AI (tripling dealer leads with ML tools) while Cars.com employees report leadership 'relying entirely on basic AI tools.' The company risks becoming the Kodak of online auto marketplaces — defending a legacy model while more innovative competitors redefine the category. D/E of 100.8% adds financial risk to operational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Tobias Hartmann (since January 2026) could catalyze strategic renewal, cultural reset, and accelerated innovation if early decisions signal a break from the status quo, though no bold moves have been announced yet</w:t>
      </w:r>
    </w:p>
    <w:p>
      <w:pPr>
        <w:spacing w:before="40" w:after="40"/>
        <w:ind w:left="283"/>
      </w:pPr>
      <w:r>
        <w:rPr>
          <w:rFonts w:ascii="Calibri" w:hAnsi="Calibri"/>
          <w:b/>
          <w:color w:val="4A6B25"/>
          <w:sz w:val="20"/>
        </w:rPr>
        <w:t xml:space="preserve">2. </w:t>
      </w:r>
      <w:r>
        <w:rPr>
          <w:rFonts w:ascii="Calibri" w:hAnsi="Calibri"/>
          <w:b w:val="0"/>
          <w:color w:val="3A4A28"/>
          <w:sz w:val="20"/>
        </w:rPr>
        <w:t>Marketplace revenue growth acceleration to 7% in Q2 2026 — the fastest since 2021 — suggests improving dealer value proposition that could sustain if product investment increases [1]</w:t>
      </w:r>
    </w:p>
    <w:p>
      <w:pPr>
        <w:spacing w:before="40" w:after="40"/>
        <w:ind w:left="283"/>
      </w:pPr>
      <w:r>
        <w:rPr>
          <w:rFonts w:ascii="Calibri" w:hAnsi="Calibri"/>
          <w:b/>
          <w:color w:val="4A6B25"/>
          <w:sz w:val="20"/>
        </w:rPr>
        <w:t xml:space="preserve">3. </w:t>
      </w:r>
      <w:r>
        <w:rPr>
          <w:rFonts w:ascii="Calibri" w:hAnsi="Calibri"/>
          <w:b w:val="0"/>
          <w:color w:val="3A4A28"/>
          <w:sz w:val="20"/>
        </w:rPr>
        <w:t>Forward P/E of 4.0x creates significant upside potential if the earnings expansion implied by forward EPS of $2.59 materializes, representing a possible re-rating from current depressed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stagnation at 0-2% growth with 5yr CAGR of only 3.4% in a market where competitors like CarGurus are growing 10-13%, suggesting structural loss of competitive position and dealer budget share [1][2]</w:t>
      </w:r>
    </w:p>
    <w:p>
      <w:pPr>
        <w:spacing w:before="40" w:after="40"/>
        <w:ind w:left="283"/>
      </w:pPr>
      <w:r>
        <w:rPr>
          <w:rFonts w:ascii="Calibri" w:hAnsi="Calibri"/>
          <w:b/>
          <w:color w:val="4A6B25"/>
          <w:sz w:val="20"/>
        </w:rPr>
        <w:t xml:space="preserve">2. </w:t>
      </w:r>
      <w:r>
        <w:rPr>
          <w:rFonts w:ascii="Calibri" w:hAnsi="Calibri"/>
          <w:b w:val="0"/>
          <w:color w:val="3A4A28"/>
          <w:sz w:val="20"/>
        </w:rPr>
        <w:t>Organizational culture dysfunction — Glassdoor reviews cite 'poor management,' 'aversion to innovation,' 'hierarchical and secretive' environment, and 'erosion of trust in leadership,' creating headwinds for any strategic turnaround under new CEO [3]</w:t>
      </w:r>
    </w:p>
    <w:p>
      <w:pPr>
        <w:spacing w:before="40" w:after="40"/>
        <w:ind w:left="283"/>
      </w:pPr>
      <w:r>
        <w:rPr>
          <w:rFonts w:ascii="Calibri" w:hAnsi="Calibri"/>
          <w:b/>
          <w:color w:val="4A6B25"/>
          <w:sz w:val="20"/>
        </w:rPr>
        <w:t xml:space="preserve">3. </w:t>
      </w:r>
      <w:r>
        <w:rPr>
          <w:rFonts w:ascii="Calibri" w:hAnsi="Calibri"/>
          <w:b w:val="0"/>
          <w:color w:val="3A4A28"/>
          <w:sz w:val="20"/>
        </w:rPr>
        <w:t>AI disruption risk from competitors who have more aggressively embedded machine learning into products (CarGurus tripled dealer leads with AI), while Cars.com leadership reportedly relies on 'basic AI tools' rather than developing proprietary AI capabilities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Cars.com's core business — online automotive listings, dealer subscriptions, and digital marketing — faces meaningful AI disruption risk. Conversational AI assistants could change how consumers discover vehicles, reducing the relevance of traditional listing aggregators. AI-powered dealer marketing tools from tech companies could replicate Cars.com's media products at lower cost. The company's defensive moats include established dealer relationships, brand recognition, and proprietary audience data, but these are not immune to erosion by AI-native competitors like CarGurus, which has more aggressively embedded AI into its platform [3]. Glassdoor reviews noting leadership's reliance on 'basic AI tools' and 'aversion to innovation' suggest the company is adapting slowly relative to the pace of AI disruption in digital media. However, the subscription-based dealer relationship model provides some switching cost protection. AI Opportunity (0/1): Cars.com uses ML in VIN Performance Media campaigns and data analytics in AccuTrade, but no quantified AI revenue contribution or AI product revenue has been disclosed. The AI deployment appears incremental rather than revenue-driving.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Cars.com Q2 2026 Results — Revenue $179.9M (+1%), Net Income $14.3M (+103%), Marketplace Revenue +7%, EBITDA Margin 29.4% — Cars.com IR, August 2026</w:t>
      </w:r>
    </w:p>
    <w:p>
      <w:pPr>
        <w:spacing w:before="20" w:after="20"/>
        <w:ind w:left="170"/>
      </w:pPr>
      <w:r>
        <w:rPr>
          <w:rFonts w:ascii="Calibri" w:hAnsi="Calibri"/>
          <w:b/>
          <w:color w:val="4A6B25"/>
          <w:sz w:val="15"/>
        </w:rPr>
        <w:t xml:space="preserve">2. </w:t>
      </w:r>
      <w:r>
        <w:rPr>
          <w:rFonts w:ascii="Calibri" w:hAnsi="Calibri"/>
          <w:b w:val="0"/>
          <w:color w:val="3A4A28"/>
          <w:sz w:val="17"/>
        </w:rPr>
        <w:t>Cars.com Full-Year 2026 Guidance — Revenue Flat to +2%, EBITDA Margin 29-30%, $90M Share Repurchase Target — Investing.com, Morningstar, 2026</w:t>
      </w:r>
    </w:p>
    <w:p>
      <w:pPr>
        <w:spacing w:before="20" w:after="20"/>
        <w:ind w:left="170"/>
      </w:pPr>
      <w:r>
        <w:rPr>
          <w:rFonts w:ascii="Calibri" w:hAnsi="Calibri"/>
          <w:b/>
          <w:color w:val="4A6B25"/>
          <w:sz w:val="15"/>
        </w:rPr>
        <w:t xml:space="preserve">3. </w:t>
      </w:r>
      <w:r>
        <w:rPr>
          <w:rFonts w:ascii="Calibri" w:hAnsi="Calibri"/>
          <w:b w:val="0"/>
          <w:color w:val="3A4A28"/>
          <w:sz w:val="17"/>
        </w:rPr>
        <w:t>Cars.com CEO Transition and Culture — Tobias Hartmann CEO (Jan 2026), Glassdoor Reviews (Poor Management, Hierarchical, Innovation Aversion) — Glassdoor, Comparably,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CARS Key Statistics: Forward P/E 4.0, PEG 2.35, ROE 7.4%, D/E 100.8%, Profit Margin 4.7%, Stock Price $10.35,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