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CART</w:t>
      </w:r>
      <w:r>
        <w:rPr>
          <w:rFonts w:ascii="Calibri" w:hAnsi="Calibri"/>
          <w:b/>
          <w:color w:val="1A2010"/>
          <w:sz w:val="40"/>
        </w:rPr>
        <w:t xml:space="preserve">  Maplebear Inc.</w:t>
      </w:r>
    </w:p>
    <w:p>
      <w:pPr>
        <w:spacing w:after="120"/>
      </w:pPr>
      <w:r>
        <w:rPr>
          <w:rFonts w:ascii="Calibri" w:hAnsi="Calibri"/>
          <w:b/>
          <w:color w:val="6E8450"/>
          <w:sz w:val="18"/>
        </w:rPr>
        <w:t>GROWTH SLEEVE · 2026-08-25 · Inspire: -75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Cyclical · Internet Retail · NASDAQ · United States</w:t>
      </w:r>
    </w:p>
    <w:p>
      <w:pPr>
        <w:spacing w:after="80"/>
      </w:pPr>
      <w:r>
        <w:rPr>
          <w:rFonts w:ascii="Calibri" w:hAnsi="Calibri"/>
          <w:b w:val="0"/>
          <w:color w:val="3A4A28"/>
          <w:sz w:val="20"/>
        </w:rPr>
        <w:t>Maplebear Inc., doing business as Instacart, operates a technology platform connecting consumers with grocery retailers for delivery and pickup. The company offers Instacart Marketplace, Instacart Enterprise (SaaS for retailers), Instacart Ads (CPG brand advertising), and Caper Cart AI-powered smart shopping carts. Instacart partners with over 310 retailer sites, serves 9,000+ advertising brands, and processed $10.3B in GTV in Q1 2026. Q1 2026 revenue crossed $1B for the first time at $1.019B (+14% YoY) with $144M GAAP net income (+36%). Q2 2026 revenue reached $1.043B (+14%) with $313M adjusted EBITDA (+19%). Market cap approximately $12B.</w:t>
      </w:r>
    </w:p>
    <w:p>
      <w:r>
        <w:rPr>
          <w:rFonts w:ascii="Calibri" w:hAnsi="Calibri"/>
          <w:b/>
          <w:color w:val="6E8450"/>
          <w:sz w:val="18"/>
        </w:rPr>
        <w:t>3,600 Employees · https://www.instacart.com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Instacart has successfully evolved from a pure grocery delivery service to a three-sided platform encompassing marketplace, enterprise SaaS, and advertising — Instacart Ads expanded to 310+ retailer partners and 9,000+ advertising brands generating $286M in Q1 2026 (+16% YoY), and total revenue crossed $1B quarterly for the first time [1]. The Instaleap acquisition accelerates enterprise platform expansion across ~30 countries, representing genuine business model diversification. AI Deployment (2/2): Instacart is among the most advanced AI deployers in grocery retail — Cart Assistant, a conversational AI shopping experience built on Anthropic's Claude, is live with Kroger, Sprouts, and other partners [1]. Caper Cart AI-powered smart shopping carts have tripled deployments in partner stores. Instacart became the first grocery company to enable shopping inside ChatGPT. The Arpalus acquisition advances real-time shelf intelligence using computer vision [2]. Market Share (2/2): Instacart is the dominant U.S. grocery delivery marketplace with the largest retailer network. Q1 2026 GTV of $10.3B (+13% YoY) with 91.2M orders (+10%) demonstrates sustained category leadership despite intensifying competition from Amazon, DoorDash, and Walmart [1]. Product Pipeline (1/2): Q3 2026 GTV guidance of $9.0-9.15B and continued Enterprise AI Solutions rollout provide near-term visibility. International expansion via Instaleap across ~30 countries is a meaningful new addressable market. However, the longer-term product roadmap beyond core marketplace and enterprise extensions is less defined [1]. R&amp;D Intensity (0/1): Technology investment is significant but comparable to peers in the marketplace/gig economy sector. No evidence of top-quartile R&amp;D spending as a percentage of revenue relative to industry.</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Instacart's mission is to 'create a world where everyone has access to the food they love and more time to enjoy it together.' This is clear and identifies what the company does and for whom, connecting grocery delivery to the broader purpose of food access and quality of life [1]. However, the mission does not articulate a deeply distinctive vision that transcends the grocery delivery category — it is thoughtful but functional rather than transformative. The AI-driven dynamic pricing controversy, where Instacart was caught inflating grocery bills using algorithms before FTC scrutiny forced withdrawal, directly contradicts the food access mission [2]. Community Impact (0/2): No evidence of distinctive philanthropic programs, foundations, or community investment with specific dollar amounts was identified. Instacart's business model enables grocery access for consumers, but this is core commerce, not community investment. Employee Retention (1/2): CEO Chris Rogers provides leadership continuity with 7+ years at Instacart, succeeding Fidji Simo who departed to OpenAI in August 2025. Simo remains as Chair, providing strategic continuity [3]. Great Place to Work certification signals positive corporate culture for 3,600 employees. However, the gig workforce of 600,000+ shoppers faces algorithmic pay opacity and misclassification lawsuits. Insider Buying (0/2): Net insider selling. Former CEO Fidji Simo sold approximately $2.2M in stock across multiple transactions in 2025 under pre-arranged 10b5-1 plans. No evidence of discretionary insider buying by current executives was found [3].</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D/E of 1% scores (300-1)/(300-70) = 1.0 (capped) — virtually debt-free with only $34M total debt against $850M cash [4]. ROE of 16.0% scores (16-0)/(15-0) = 1.07, capped at 1.0 at 2x weight. Revenue Growth YoY of 14% scores (14+20)/(10+20) = 1.13, capped at 1.0 [1]. Revenue Growth 5yr CAGR of ~18% scores 1.0 (capped) at 2x weight. Forward P/E of 20.03 scores (60-20.03)/(60-20) = 1.0 at 1x weight — reasonable valuation for a dominant marketplace [4]. Profit Margin of 12.05% scores 12.05/20 = 0.60 at 1x weight — the only metric significantly below target, reflecting the thin-margin delivery model. Forward PEG of 0.82 scores (3-0.82)/(3-1) = 1.09, capped at 1.0 at 2x weight — indicating undervaluation relative to growth [4]. Weighted sum: (1x1.0)+(2x1.0)+(1x1.0)+(2x1.0)+(1x1.0)+(1x0.60)+(2x1.0) = 9.60. Max weighted sum = 10. Infrastructure = round(9.60/10 x 10) = 10. Q1 2026 free cash flow of $253M and Q2 adjusted EBITDA of $313M demonstrate strong cash generation. Liquidity: 4.5M avg volume x $51.78 = ~$233M, well above $1M floor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Instacart exhibits predominantly finite game characteristics despite building a dominant grocery delivery platform. The food access mission is genuine but shallow — contradicted by AI-driven pricing experiments that inflated consumer grocery bills before regulatory intervention. The gig worker model, where 600,000+ shoppers face algorithmic pay opacity, lack benefits, and have been subject to a $46.5M misclassification settlement, fundamentally conflicts with Sinek's Circle of Safety. The CEO departure to OpenAI, expanded $3.5B buyback program prioritizing shareholder returns, and defensive competitive posture signal execution-focused optimization rather than cause-driven leadership.</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Instacart's mission — 'create a world where everyone has access to the food they love' — is noble in articulation but shallow in Sinek's framework [1]. It describes what the company does rather than articulating a vision of a future state so compelling that people will sacrifice to advance it. More critically, the AI-driven dynamic pricing controversy — where Instacart used algorithms to inflate grocery bills before FTC scrutiny forced withdrawal — directly contradicts the food access mission [2]. Sinek would note the fundamental tension between claiming to provide food access while relying on 600,000+ gig workers who face algorithmic pay opacity, lack employment benefits, and have organized boycotts against the platform. A Just Cause must be inclusive; Instacart's model systematically excludes its largest workforce from the company's success.</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Instacart operates a fundamentally two-tier workforce model incompatible with Sinek's Circle of Safety. While 3,600 corporate employees enjoy a positive tech-company culture (Great Place to Work certification), the company's backbone — 600,000+ gig shoppers — are classified as independent contractors, face opaque algorithmic pay, lack employment benefits, and have limited voice in platform decisions [3]. The $46.5M worker misclassification settlement covering 308,000 shoppers in California, combined with Human Rights Watch's 'Gig Trap' report highlighting Instacart's algorithmic wage practices, provides direct evidence of a low-trust environment for the majority of the workforce [3]. Sinek would not recognize an organization as trust-building when the majority of its workers are explicitly outside the circle of safety.</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Instacart's competitive positioning is primarily defensive — protecting its dominant marketplace position against Amazon's same-day delivery expansion to 2,300+ cities, DoorDash's logistics scale, and Walmart's grocery dominance. While the Enterprise AI Solutions offering shows awareness of Shopify's retailer enablement approach and the advertising business mirrors Amazon's retail media model, the company's competitive language emphasizes market share defense rather than using rivals' strengths for self-improvement. The departure of CEO Simo to OpenAI — effectively building AI grocery agents that could disintermediate Instacart — underscores a finite competitive dynamic.</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Instacart has evolved meaningfully from pure grocery delivery into a three-sided platform encompassing marketplace, enterprise SaaS (powering 310+ retailer websites), and advertising ($286M quarterly revenue from 9,000+ brands) [1]. The Instaleap acquisition extends the enterprise platform internationally across ~30 countries, and Caper Cart moved the company into physical retail hardware. These represent significant strategic adaptations driven by the need to diversify beyond thin delivery margins and create stickier revenue streams — incremental evolution rather than a bold, purpose-driven reinvention of the company's identity.</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Instacart has made meaningful technology bets — building AI-powered Cart Assistant on Claude, acquiring Arpalus for shelf intelligence, and expanding into enterprise SaaS beyond the core delivery business [1][2]. The company pulled its AI-driven dynamic pricing tests after consumer backlash and FTC scrutiny, prioritizing trust over potential revenue. However, the gig worker model prioritizes platform margins over worker welfare, the CEO's departure to a direct competitor (OpenAI building grocery agents) raises questions about leadership conviction, and the $3.5B expanded buyback program prioritizes near-term shareholder returns over transformative investment.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Instacart is the dominant U.S. grocery delivery marketplace with near-perfect financial infrastructure — virtually debt-free (D/E of 1%), 16% ROE, 0.82 PEG ratio, and strong free cash flow ($253M in Q1 2026 alone) from a $3.99B TTM revenue base growing 14% [1][4]. Q2 2026 extended the momentum with $1.043B revenue (+14%) and $313M adjusted EBITDA (+19%), while the company raised its outlook. The advertising business generating $286M quarterly (+16%) from 9,000+ brands creates high-margin revenue diversification, and Enterprise AI Solutions — powered by Anthropic's Claude and including the Arpalus shelf intelligence acquisition — extend the platform moat into grocery retail technology. At a 0.82 PEG ratio with 20.03x forward earnings, the market is underpricing Instacart's growth relative to its earnings expansion trajectory. The $3.5B buyback program is aggressively reducing shares, compounding per-share value at attractive valuations [4].</w:t>
      </w:r>
    </w:p>
    <w:p>
      <w:pPr>
        <w:spacing w:after="120"/>
      </w:pPr>
      <w:r>
        <w:rPr>
          <w:rFonts w:ascii="Calibri" w:hAnsi="Calibri"/>
          <w:b w:val="0"/>
          <w:color w:val="3A4A28"/>
          <w:sz w:val="20"/>
        </w:rPr>
        <w:t>The bear case centers on AI disintermediation risk, gig worker liability, and structural growth ceiling. Morgan Stanley has flagged that AI agents from OpenAI, Google, and Apple could disrupt delivery platforms by handling product discovery and ordering directly — bypassing Instacart's marketplace intermediary role entirely — and former CEO Fidji Simo's departure to OpenAI to build exactly this capability validates the threat [2][3]. The gig worker model faces escalating regulatory risk: a $46.5M misclassification settlement in California, FTC scrutiny on AI-driven pricing that forced withdrawal, Human Rights Watch criticism, and algorithmic pricing legislation proposed in over a dozen states [2][3]. Revenue growth has decelerated from 39% (2022) to 14% (2026), and the 12% profit margin reflects thin delivery economics that limit operating leverage. The Forward P/E of 20.03x is at the target boundary, and GAAP net income growth may moderate as the company reinvests in enterprise AI and international expansion via Instaleap. The Inspire Impact Score of -75 (MISALIGNED) limits allocation for faith-based investors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Enterprise AI Solutions rollout — Cart Assistant on Claude, Arpalus shelf intelligence, and Instaleap international expansion across ~30 countries — creating sticky recurring technology revenue beyond marketplace transaction fees [1][2]</w:t>
      </w:r>
    </w:p>
    <w:p>
      <w:pPr>
        <w:spacing w:before="40" w:after="40"/>
        <w:ind w:left="283"/>
      </w:pPr>
      <w:r>
        <w:rPr>
          <w:rFonts w:ascii="Calibri" w:hAnsi="Calibri"/>
          <w:b/>
          <w:color w:val="4A6B25"/>
          <w:sz w:val="20"/>
        </w:rPr>
        <w:t xml:space="preserve">2. </w:t>
      </w:r>
      <w:r>
        <w:rPr>
          <w:rFonts w:ascii="Calibri" w:hAnsi="Calibri"/>
          <w:b w:val="0"/>
          <w:color w:val="3A4A28"/>
          <w:sz w:val="20"/>
        </w:rPr>
        <w:t>Advertising revenue acceleration with $286M quarterly (+16% YoY) from 9,000+ brands across 310+ retailers driving high-margin growth as CPG companies shift trade promotion dollars to digital retail media networks [1]</w:t>
      </w:r>
    </w:p>
    <w:p>
      <w:pPr>
        <w:spacing w:before="40" w:after="40"/>
        <w:ind w:left="283"/>
      </w:pPr>
      <w:r>
        <w:rPr>
          <w:rFonts w:ascii="Calibri" w:hAnsi="Calibri"/>
          <w:b/>
          <w:color w:val="4A6B25"/>
          <w:sz w:val="20"/>
        </w:rPr>
        <w:t xml:space="preserve">3. </w:t>
      </w:r>
      <w:r>
        <w:rPr>
          <w:rFonts w:ascii="Calibri" w:hAnsi="Calibri"/>
          <w:b w:val="0"/>
          <w:color w:val="3A4A28"/>
          <w:sz w:val="20"/>
        </w:rPr>
        <w:t>Expanded $3.5B share buyback program aggressively reducing diluted shares at an attractive 0.82 PEG ratio and 20.03x forward earnings, compounding per-share value for shareholders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AI agent disintermediation — OpenAI, Google, and Apple AI assistants could enable consumers to order groceries directly from retailers, bypassing Instacart's marketplace intermediary role, with Morgan Stanley explicitly flagging this risk and former CEO Fidji Simo building grocery AI capabilities at OpenAI [2][3]</w:t>
      </w:r>
    </w:p>
    <w:p>
      <w:pPr>
        <w:spacing w:before="40" w:after="40"/>
        <w:ind w:left="283"/>
      </w:pPr>
      <w:r>
        <w:rPr>
          <w:rFonts w:ascii="Calibri" w:hAnsi="Calibri"/>
          <w:b/>
          <w:color w:val="4A6B25"/>
          <w:sz w:val="20"/>
        </w:rPr>
        <w:t xml:space="preserve">2. </w:t>
      </w:r>
      <w:r>
        <w:rPr>
          <w:rFonts w:ascii="Calibri" w:hAnsi="Calibri"/>
          <w:b w:val="0"/>
          <w:color w:val="3A4A28"/>
          <w:sz w:val="20"/>
        </w:rPr>
        <w:t>Gig worker regulatory and legal risk — $46.5M California misclassification settlement, FTC scrutiny forced withdrawal of AI-driven pricing, Human Rights Watch 'Gig Trap' report, and algorithmic pricing legislation proposed in 12+ states could structurally increase costs or force employment reclassification [2][3]</w:t>
      </w:r>
    </w:p>
    <w:p>
      <w:pPr>
        <w:spacing w:before="40" w:after="40"/>
        <w:ind w:left="283"/>
      </w:pPr>
      <w:r>
        <w:rPr>
          <w:rFonts w:ascii="Calibri" w:hAnsi="Calibri"/>
          <w:b/>
          <w:color w:val="4A6B25"/>
          <w:sz w:val="20"/>
        </w:rPr>
        <w:t xml:space="preserve">3. </w:t>
      </w:r>
      <w:r>
        <w:rPr>
          <w:rFonts w:ascii="Calibri" w:hAnsi="Calibri"/>
          <w:b w:val="0"/>
          <w:color w:val="3A4A28"/>
          <w:sz w:val="20"/>
        </w:rPr>
        <w:t>Revenue growth deceleration from 39% (2022) to 14% (2026) with 12% profit margin reflecting thin delivery economics — Q3 GTV guidance of $9.0-9.15B implies continued moderation, and the Forward P/E of 20.03x leaves minimal room for earnings disappointment [1][4]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Instacart's core business involves physical grocery picking, packing, and last-mile delivery — someone must physically handle food and transport it to consumers, which provides structural protection that AI alone cannot displace [1]. The Enterprise SaaS platform powering 310+ retailer websites creates sticky technology-dependent relationships. However, AI agents pose meaningful intermediation risk: Morgan Stanley has explicitly flagged that AI could disrupt eCommerce and food-delivery platforms as large language models handle product discovery and ordering directly, potentially redirecting traffic, increasing price transparency, and weakening platform loyalty [2]. Former CEO Fidji Simo's departure to OpenAI to lead consumer applications — including potential grocery ordering agents — validates this specific threat vector. The AI-driven dynamic pricing controversy and FTC scrutiny demonstrate regulatory constraints on AI monetization [2]. Score reflects physical fulfillment moat offset by genuine marketplace disintermediation risk. AI Opportunity (1/1): Instacart generates quantifiable AI revenue across multiple product lines: Caper Cart AI smart shopping carts (tripled deployments), Cart Assistant conversational AI built on Anthropic's Claude, AI-powered advertising optimization driving $286M quarterly ad revenue (+16%), Enterprise AI Solutions, and the Arpalus shelf intelligence acquisition [1][2]. Instacart is the first grocery company integrated into ChatGPT.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-75</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Abortifacients </w:t>
      </w:r>
      <w:r>
        <w:rPr>
          <w:rFonts w:ascii="Calibri" w:hAnsi="Calibri"/>
          <w:b w:val="0"/>
          <w:color w:val="9DAF88"/>
          <w:sz w:val="17"/>
        </w:rPr>
        <w:t xml:space="preserve">  ·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Instacart Q1 2026 Financial Results — $1.019B Revenue (+14%), $144M GAAP Net Income (+36%), $300M Adj EBITDA (+23%), $10.3B GTV, 91.2M Orders, $253M FCF; Q2 2026: $1.043B Revenue (+14%), $313M Adj EBITDA (+19%), May-August 2026</w:t>
      </w:r>
    </w:p>
    <w:p>
      <w:pPr>
        <w:spacing w:before="20" w:after="20"/>
        <w:ind w:left="170"/>
      </w:pPr>
      <w:r>
        <w:rPr>
          <w:rFonts w:ascii="Calibri" w:hAnsi="Calibri"/>
          <w:b/>
          <w:color w:val="4A6B25"/>
          <w:sz w:val="15"/>
        </w:rPr>
        <w:t xml:space="preserve">2. </w:t>
      </w:r>
      <w:r>
        <w:rPr>
          <w:rFonts w:ascii="Calibri" w:hAnsi="Calibri"/>
          <w:b w:val="0"/>
          <w:color w:val="3A4A28"/>
          <w:sz w:val="17"/>
        </w:rPr>
        <w:t>Instacart AI Strategy &amp; Controversies — Cart Assistant on Claude, Caper Cart, Arpalus Acquisition, ChatGPT Integration, AI Dynamic Pricing Withdrawal After FTC Scrutiny, Morgan Stanley AI Disintermediation Risk — Grocery Dive, Consumer Reports, Seeking Alpha, 2025-2026</w:t>
      </w:r>
    </w:p>
    <w:p>
      <w:pPr>
        <w:spacing w:before="20" w:after="20"/>
        <w:ind w:left="170"/>
      </w:pPr>
      <w:r>
        <w:rPr>
          <w:rFonts w:ascii="Calibri" w:hAnsi="Calibri"/>
          <w:b/>
          <w:color w:val="4A6B25"/>
          <w:sz w:val="15"/>
        </w:rPr>
        <w:t xml:space="preserve">3. </w:t>
      </w:r>
      <w:r>
        <w:rPr>
          <w:rFonts w:ascii="Calibri" w:hAnsi="Calibri"/>
          <w:b w:val="0"/>
          <w:color w:val="3A4A28"/>
          <w:sz w:val="17"/>
        </w:rPr>
        <w:t>Instacart Leadership &amp; Labor — CEO Chris Rogers (Aug 2025), Fidji Simo Departure to OpenAI, $46.5M Misclassification Settlement, HRW 'Gig Trap' Report, Insider Selling Disclosures — Retail TouchPoints, Bloomberg Law, TIME, 2025-2026</w:t>
      </w:r>
    </w:p>
    <w:p>
      <w:pPr>
        <w:spacing w:before="20" w:after="20"/>
        <w:ind w:left="170"/>
      </w:pPr>
      <w:r>
        <w:rPr>
          <w:rFonts w:ascii="Calibri" w:hAnsi="Calibri"/>
          <w:b/>
          <w:color w:val="4A6B25"/>
          <w:sz w:val="15"/>
        </w:rPr>
        <w:t xml:space="preserve">4. </w:t>
      </w:r>
      <w:r>
        <w:rPr>
          <w:rFonts w:ascii="Calibri" w:hAnsi="Calibri"/>
          <w:b w:val="0"/>
          <w:color w:val="3A4A28"/>
          <w:sz w:val="17"/>
        </w:rPr>
        <w:t>StockAnalysis.com — CART Key Statistics: $51.78 Price, Forward P/E 20.03x, P/E 28.44x, PEG 0.82, D/E 1%, ROE 16.0%, Profit Margin 12.05%, Market Cap $12B, Avg Volume 4.5M, accessed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