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CCK</w:t>
      </w:r>
      <w:r>
        <w:rPr>
          <w:rFonts w:ascii="Calibri" w:hAnsi="Calibri"/>
          <w:b/>
          <w:color w:val="1A2010"/>
          <w:sz w:val="40"/>
        </w:rPr>
        <w:t xml:space="preserve">  Crown Holdings, Inc.</w:t>
      </w:r>
    </w:p>
    <w:p>
      <w:pPr>
        <w:spacing w:after="120"/>
      </w:pPr>
      <w:r>
        <w:rPr>
          <w:rFonts w:ascii="Calibri" w:hAnsi="Calibri"/>
          <w:b/>
          <w:color w:val="6E8450"/>
          <w:sz w:val="18"/>
        </w:rPr>
        <w:t>GROWTH SLEEVE · 2026-09-26 · Inspire: 60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Packaging &amp; Containers · NYSE · United States</w:t>
      </w:r>
    </w:p>
    <w:p>
      <w:pPr>
        <w:spacing w:after="80"/>
      </w:pPr>
      <w:r>
        <w:rPr>
          <w:rFonts w:ascii="Calibri" w:hAnsi="Calibri"/>
          <w:b w:val="0"/>
          <w:color w:val="3A4A28"/>
          <w:sz w:val="20"/>
        </w:rPr>
        <w:t>Crown Holdings, Inc. manufactures and sells recyclable aluminum beverage cans and ends, glass bottles, steel crowns, aluminum caps, food and aerosol cans, and transit packaging equipment and consumables across Americas Beverage, European Beverage, Asia Pacific, and Transit Packaging segments. Founded in 1892 and headquartered in Tampa, Florida, Crown serves beverage, food, personal care, household, and industrial customers in over 40 countries. FY2025 net sales reached $12.37B (up from $11.80B) with adjusted diluted EPS of $7.79 (+22%) and record adjusted free cash flow of ~$1.15B; 2026 guidance was raised to $8.30-$8.50 adjusted EPS after strong first-half performance.</w:t>
      </w:r>
    </w:p>
    <w:p>
      <w:r>
        <w:rPr>
          <w:rFonts w:ascii="Calibri" w:hAnsi="Calibri"/>
          <w:b/>
          <w:color w:val="6E8450"/>
          <w:sz w:val="18"/>
        </w:rPr>
        <w:t>23,000 Employees · https://www.crowncork.com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Crown has executed a genuine segment-focus shift toward beverage cans as the secular winner in packaging, divesting non-core assets over time and posting FY2025 net sales of $12.37B (up from $11.80B) with adjusted EPS up 22% to $7.79, followed by a raised 2026 guidance range of $8.30-$8.50 after H1 2026 net sales of $6.93B (up from $6.04B) [1]. This is a significant, sustained financial re-acceleration but not a transformative business-model pivot — the company still manufactures the same rigid metal packaging it has for over a century. AI Deployment (0/2): No evidence of AI-powered products or quantified AI-driven cost savings was found; Dr. Rost's 2023 promotion to lead Crown's Technology Centers focuses on traditional manufacturing innovation, not AI [2]. Market Share (1/2): Crown is one of the largest global beverage can manufacturers alongside Ball Corporation and Ardagh, but no specific share-leadership data was found. Product Pipeline (0/2): No next-generation packaging products with specific launch dates or revenue visibility were identified. R&amp;D Intensity (0/1): No R&amp;D-as-percent-of-revenue data was found for a mature, capital- rather than R&amp;D-intensive packaging manufacturer.</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Crown's stated guiding philosophy — 'our spirit of innovation and commitment to operating efficiently and responsibly has guided our business since we were founded' — is genuine but generic, closer to standard corporate stewardship language than a distinctive, transformative purpose [2]. Community Impact (2/2): Crown has ranked #1 in the Containers &amp; Packaging category by Sustainalytics for ESG risk management for five consecutive years (top 3%), was named one of 'America's Climate Leaders' by USA TODAY/Statista, and runs the Twentyby30 program with 20 specific, SBTi-approved measurable sustainability goals across five pillars — a distinctive, quantified commitment [3]. Employee Retention (1/2): Glassdoor rates Crown 3.7/5 with 69% of employees recommending it to a friend, and the company operates a 'Total Safety Culture' framework, but no specific tenure or turnover data was found [2]. Insider Buying (0/2): Recent Form 4 filings show CEO Timothy Donahue sold 15,000 shares under a 10b5-1 plan and multiple executives (COO Rost, Americas President Gavin, Transit Packaging President Madeksza) disposed of shares for routine tax withholding on vesting RSUs — a pattern of net selling with no meaningful open-market buying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(dividend yield of 1.21% falls below the 2% dividend-sleeve threshold). D/E of 186.3% reflects Crown's capital-intensive global manufacturing footprint (score 0.49, 1x). ROE of 27.4% comfortably clears the 15% target (score capped at 1.0, 2x weight). Revenue growth YoY of 16.5% exceeds the 10% target (score capped at 1.0), while the 3-year revenue CAGR (2022-2025) of roughly -1.5% reflects a post-2022 commodity price pass-through decline before the current re-acceleration (score 0.23, 2x weight). Forward P/E of 11.94 (score capped at 1.0) and Forward PEG of 0.64 (score capped at 1.0, 2x weight) both signal an attractively priced stock relative to growth. Profit margin of 5.91% is thin, typical of commodity metal packaging manufacturing (score 0.30). Daily dollar volume of roughly $108M provides deep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Crown Holdings pairs a genuine, quantified sustainability commitment (Twentyby30, five consecutive years as the #1-ranked ESG performer in its category) with limited evidence of the deeper infinite-game markers Sinek prioritizes — no dramatic business-model reinvention, no documented instance of leadership sacrificing near-term earnings for long-term capability, and a pattern of routine insider selling rather than buying. The 130-year operating history and steady portfolio evolution toward beverage cans reflect durability, but the company reads as a well-run, disciplined manufacturer optimizing an existing model rather than one visibly playing an infinite game.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Crown's sustainability positioning is more than marketing — the Twentyby30 program sets 20 specific, SBTi-approved goals across Climate Action, Resource Efficiency, Optimum Circularity, Working Together, and Never Compromise, and the company has held the #1 ESG risk-management ranking in its category for five straight years [3]. This connects the core manufacturing business to a larger environmental purpose and has been sustained across multiple years, though it remains focused on optimizing an existing model rather than an idealistic vision of a fundamentally different future.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Glassdoor's 3.7/5 rating with 69% of employees recommending Crown to a friend, combined with the company's 'Total Safety Culture' framework empowering employees in health and safety, indicate an adequate-to-good trust environment [2]. No specific tenure or turnover data distinguishes Crown as exceptional, keeping this at the adequate rather than high-trust tier.</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Crown's leadership explicitly framing Ball Corporation, Ardagh, or other packaging rivals as sources of learning or self-improvement rather than competitors to out-execute; public commentary centers on Crown's own volume and margin performance.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Over its 130+ year history Crown has shifted its portfolio mix toward beverage cans as plastic and glass lose share to recyclable aluminum, and has divested and restructured segments accordingly [2]. This is meaningful, sustained adaptation to a changing market, but it is portfolio optimization within the same core packaging-manufacturing business rather than a Fujifilm-style reinvention into a new industry.</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specific evidence was found of Crown leadership sacrificing near-term earnings for long-term capability; recent actions (raised guidance, continued share buybacks/dividend, routine executive stock sales) are consistent with financial discipline and shareholder-return optimization rather than a documented instance of choosing a costly long-term bet over an easier short-term path.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Crown Holdings is compounding earnings on the secular shift from plastic and glass to infinitely-recyclable aluminum packaging: FY2025 adjusted EPS grew 22% to $7.79 on record adjusted free cash flow of ~$1.15B, and management raised full-year 2026 adjusted EPS guidance to $8.30-$8.50 after H1 2026 net sales rose to $6.93B from $6.04B [1]. At a Forward P/E of 11.94 and Forward PEG of 0.64, the stock is inexpensively priced relative to its growth and 27.4% ROE. The company's sustainability credentials are well-documented and independently validated — the #1-ranked ESG performer in Containers &amp; Packaging for five consecutive years by Sustainalytics, backed by the SBTi-approved Twentyby30 program — supporting durable demand from ESG-conscious beverage brands [3]. A Glassdoor rating of 3.7/5 with 69% employee recommendation suggests a reasonably stable workforce underpinning consistent manufacturing execution [2].</w:t>
      </w:r>
    </w:p>
    <w:p>
      <w:pPr>
        <w:spacing w:after="120"/>
      </w:pPr>
      <w:r>
        <w:rPr>
          <w:rFonts w:ascii="Calibri" w:hAnsi="Calibri"/>
          <w:b w:val="0"/>
          <w:color w:val="3A4A28"/>
          <w:sz w:val="20"/>
        </w:rPr>
        <w:t>The bear case centers on leverage and margin structure. D/E of 186% reflects the capital intensity of global can manufacturing and limits balance-sheet flexibility in a downturn, while a 5.91% profit margin leaves thin cushion against rising aluminum and energy input costs that are frequently passed through rather than absorbed [1]. The 3-year revenue CAGR of roughly -1.5% (2022-2025) shows that recent growth follows a period of decline, and beverage can demand is correlated with consumer discretionary spending, making Crown cyclically exposed to any economic slowdown. Recent insider activity has been entirely net-selling — CEO Donahue's 10b5-1 sale and multiple executives disposing of shares for tax withholding — offering no signal of incremental leadership conviction at current prices [2]. Innovation evidence is thin: no AI deployment, no named next-generation product pipeline, and no clear market-share leadership data were identified, suggesting Crown's growth is more macro/mix-driven than innovation-driven.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secular substitution of plastic and glass packaging with infinitely-recyclable aluminum cans, reinforced by Crown's #1 Sustainalytics ESG ranking in Containers &amp; Packaging for five consecutive years, supporting premium positioning with ESG-conscious beverage brands [3]</w:t>
      </w:r>
    </w:p>
    <w:p>
      <w:pPr>
        <w:spacing w:before="40" w:after="40"/>
        <w:ind w:left="283"/>
      </w:pPr>
      <w:r>
        <w:rPr>
          <w:rFonts w:ascii="Calibri" w:hAnsi="Calibri"/>
          <w:b/>
          <w:color w:val="4A6B25"/>
          <w:sz w:val="20"/>
        </w:rPr>
        <w:t xml:space="preserve">2. </w:t>
      </w:r>
      <w:r>
        <w:rPr>
          <w:rFonts w:ascii="Calibri" w:hAnsi="Calibri"/>
          <w:b w:val="0"/>
          <w:color w:val="3A4A28"/>
          <w:sz w:val="20"/>
        </w:rPr>
        <w:t>2026 adjusted EPS guidance raised to $8.30-$8.50 after strong H1 2026 performance (net sales $6.93B vs. $6.04B prior year), with record FY2025 adjusted free cash flow of ~$1.15B providing capacity for continued deleveraging or shareholder returns [1]</w:t>
      </w:r>
    </w:p>
    <w:p>
      <w:pPr>
        <w:spacing w:before="40" w:after="40"/>
        <w:ind w:left="283"/>
      </w:pPr>
      <w:r>
        <w:rPr>
          <w:rFonts w:ascii="Calibri" w:hAnsi="Calibri"/>
          <w:b/>
          <w:color w:val="4A6B25"/>
          <w:sz w:val="20"/>
        </w:rPr>
        <w:t xml:space="preserve">3. </w:t>
      </w:r>
      <w:r>
        <w:rPr>
          <w:rFonts w:ascii="Calibri" w:hAnsi="Calibri"/>
          <w:b w:val="0"/>
          <w:color w:val="3A4A28"/>
          <w:sz w:val="20"/>
        </w:rPr>
        <w:t>Attractive relative valuation (Forward P/E 11.94, Forward PEG 0.64) versus 27.4% ROE and 16.5% YoY revenue growth could re-rate the stock if margin expansion continues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Elevated leverage (D/E 186%) limits financial flexibility and increases interest-expense sensitivity to a downturn or higher-for-longer rate environment [1]</w:t>
      </w:r>
    </w:p>
    <w:p>
      <w:pPr>
        <w:spacing w:before="40" w:after="40"/>
        <w:ind w:left="283"/>
      </w:pPr>
      <w:r>
        <w:rPr>
          <w:rFonts w:ascii="Calibri" w:hAnsi="Calibri"/>
          <w:b/>
          <w:color w:val="4A6B25"/>
          <w:sz w:val="20"/>
        </w:rPr>
        <w:t xml:space="preserve">2. </w:t>
      </w:r>
      <w:r>
        <w:rPr>
          <w:rFonts w:ascii="Calibri" w:hAnsi="Calibri"/>
          <w:b w:val="0"/>
          <w:color w:val="3A4A28"/>
          <w:sz w:val="20"/>
        </w:rPr>
        <w:t>Thin profit margin (5.91%) leaves little buffer against rising aluminum, steel, and energy input costs in a business that often relies on cost pass-throughs rather than organic volume for revenue growth [1]</w:t>
      </w:r>
    </w:p>
    <w:p>
      <w:pPr>
        <w:spacing w:before="40" w:after="40"/>
        <w:ind w:left="283"/>
      </w:pPr>
      <w:r>
        <w:rPr>
          <w:rFonts w:ascii="Calibri" w:hAnsi="Calibri"/>
          <w:b/>
          <w:color w:val="4A6B25"/>
          <w:sz w:val="20"/>
        </w:rPr>
        <w:t xml:space="preserve">3. </w:t>
      </w:r>
      <w:r>
        <w:rPr>
          <w:rFonts w:ascii="Calibri" w:hAnsi="Calibri"/>
          <w:b w:val="0"/>
          <w:color w:val="3A4A28"/>
          <w:sz w:val="20"/>
        </w:rPr>
        <w:t>Beverage can volumes are tied to consumer discretionary spending; a demand slowdown would pressure the 16.5% YoY revenue growth rate that current guidance and valuation assume will persist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Crown's business — manufacturing and physically distributing aluminum beverage cans, food cans, glass bottles, and aerosol packaging across 40+ countries — is a physical, capital-intensive manufacturing operation that AI cannot substitute or displace [1]. Long-term supply contracts with major beverage and food companies, heavy plant/equipment investment, and the continued secular shift from plastic and glass to infinitely-recyclable aluminum cans (a sustainability tailwind) further insulate the core business; AI at most improves manufacturing yield and predictive maintenance, which helps rather than threatens Crown. AI Opportunity (0/1): No quantified AI-related revenue was identified; AI use appears limited to internal manufacturing and technology-center R&amp;D rather than a monetized product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Crown Holdings FY2025 10-K, Q1/Q2 2026 Earnings Releases and Raised Guidance — SEC Filings, CrownCork.com, 2025-2026</w:t>
      </w:r>
    </w:p>
    <w:p>
      <w:pPr>
        <w:spacing w:before="20" w:after="20"/>
        <w:ind w:left="170"/>
      </w:pPr>
      <w:r>
        <w:rPr>
          <w:rFonts w:ascii="Calibri" w:hAnsi="Calibri"/>
          <w:b/>
          <w:color w:val="4A6B25"/>
          <w:sz w:val="15"/>
        </w:rPr>
        <w:t xml:space="preserve">2. </w:t>
      </w:r>
      <w:r>
        <w:rPr>
          <w:rFonts w:ascii="Calibri" w:hAnsi="Calibri"/>
          <w:b w:val="0"/>
          <w:color w:val="3A4A28"/>
          <w:sz w:val="17"/>
        </w:rPr>
        <w:t>Crown Holdings Leadership, Culture (Glassdoor), and Technology Centers — Glassdoor.com, AI Magazine, Packaging Dive,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Crown Holdings Twentyby30 Sustainability Program and Sustainalytics ESG Ranking — CrownCork.com Sustainability Report, PR Newswire,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Crown Holdings Insider Trading Activity — SEC Form 4 Filings, StockTitan,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StockAnalysis.com — CCK Key Statistics and Financial Data,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