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CGC</w:t>
      </w:r>
      <w:r>
        <w:rPr>
          <w:rFonts w:ascii="Calibri" w:hAnsi="Calibri"/>
          <w:b/>
          <w:color w:val="1A2010"/>
          <w:sz w:val="40"/>
        </w:rPr>
        <w:t xml:space="preserve">  Canopy Growth Corporation</w:t>
      </w:r>
    </w:p>
    <w:p>
      <w:pPr>
        <w:spacing w:after="120"/>
      </w:pPr>
      <w:r>
        <w:rPr>
          <w:rFonts w:ascii="Calibri" w:hAnsi="Calibri"/>
          <w:b/>
          <w:color w:val="6E8450"/>
          <w:sz w:val="18"/>
        </w:rPr>
        <w:t>GROWTH SLEEVE · 2026-10-05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NMS · Canada</w:t>
      </w:r>
    </w:p>
    <w:p>
      <w:pPr>
        <w:spacing w:after="80"/>
      </w:pPr>
      <w:r>
        <w:rPr>
          <w:rFonts w:ascii="Calibri" w:hAnsi="Calibri"/>
          <w:b w:val="0"/>
          <w:color w:val="3A4A28"/>
          <w:sz w:val="20"/>
        </w:rPr>
        <w:t>Canopy Growth Corporation produces, distributes, and sells cannabis and cannabis-related products for medical and adult-use markets across Canada, Germany, and international markets, and holds an option to acquire full ownership of Canopy USA. FY2026 full-year net revenue was CAD 285M (up 6% YoY), with cannabis segment revenue of CAD 213.9M (up 15%) driven by adult-use growth of 20% and Canada medical growth of 18%. The company remains deeply unprofitable with a -79% profit margin and a Q4 FY2026 loss of $0.40 per share.</w:t>
      </w:r>
    </w:p>
    <w:p>
      <w:r>
        <w:rPr>
          <w:rFonts w:ascii="Calibri" w:hAnsi="Calibri"/>
          <w:b/>
          <w:color w:val="6E8450"/>
          <w:sz w:val="18"/>
        </w:rPr>
        <w:t>1,200 Employees · https://www.canopygrowth.com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Canopy pivoted from a sprawling multi-category cannabis conglomerate to a focused cannabis operator, shedding non-core assets like BioSteel and This Works while expanding into faster-growing categories including infused pre-rolls, vape, and THC flower — adult-use cannabis revenue grew 20% YoY and medical cannabis grew 18% in FY2026 [1]. This represents incremental category extension rather than transformative innovation. AI Deployment (0/2): No evidence of AI-powered products or AI-driven operational efficiencies; the company has been focused on cost-cutting and survival rather than technology deployment. Market Share (0/2): Canopy once dominated Canadian cannabis as the largest licensed producer backed by Constellation Brands' $4B investment, but has lost massive market share amid years of cash burn, facility closures, and leadership turnover — international markets cannabis revenue declined 7% in FY2026 [1]. Product Pipeline (0/2): No specific next-generation products with named timelines; references to geographic expansion and category diversification lack concrete pipeline visibility. R&amp;D Intensity (0/1): Canopy has aggressively cut costs to survive, and R&amp;D spending is well below industry-leading pharmaceutical or biotech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Canopy Growth's purpose centers on 'unlocking the power of cannabis' to improve lives — a clear statement identifying what the company does and for whom, but it is interchangeable with most cannabis peers and has been undermined by revolving-door leadership (multiple CEO changes since founder Bruce Linton's departure) severing any connection between mission and strategic execution [2]. Community Impact (0/2): Canopy dissolved its entire Social Impact and Advocacy team during cost-cutting layoffs, eliminating the department that led ESG strategy; no evidence of ongoing charitable programs or community investment [3]. Employee Retention (0/2): Glassdoor rating of 2.6/5 with only 19% of employees recommending the company; reviews cite constant strategy changes, frequent layoffs, and organizational instability under CEO Luc Mongeau [2]. Insider Buying (0/2): No evidence of meaningful net insider buying by executives in the last 12 months; the company's sub-$1 share price and ongoing losses do not reflect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40.3% is well below the 70% target (score 1.0), reflecting restructuring efforts, and revenue growth YoY of 12.5% exceeds the 10% target (score 1.0), driven by cannabis segment recovery [1]. However, the company scores zeros across profitability metrics: ROE of -39.5% (score 0.0, 2x weight), profit margin of -79.2% (score 0.0), and negative forward P/E of -7.4 (score 0.0) reflecting expected continued losses. The 5-year revenue CAGR of approximately -12% (score 0.0, 2x weight) reflects dramatic revenue contraction from peak levels of CAD 547M to current CAD 285M. PEG ratio unavailable for an unprofitable company and excluded. Daily dollar volume of $2.5M passes the liquidity floor. Weighted sum: 2.0 / max 8.0 = infrastructure score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Canopy Growth is playing a survival game, not an infinite game. The company has undergone multiple CEO transitions, repeated strategic pivots driven by financial pressure rather than purpose, constant restructuring with mass layoffs, and dissolution of its ESG and social impact teams [3]. Leadership optimizes quarter-to-quarter to avoid running out of cash rather than building an enduring institution. The organizational instability — 2.6/5 Glassdoor rating, 19% employee recommendation rate — reflects a finite mindset where people protect themselves rather than advance a shared cause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Canopy Growth has a purpose centered on cannabis legalization and 'unlocking the power of cannabis,' which resonates as a social cause with passionate advocates. However, the revolving-door leadership, constant strategy shifts, and cost-cutting focus reveal that this purpose functions more as marketing than a strategic anchor [1]. Leadership does not reference the cause when making restructuring decisions; strategic language centers on 'strengthening the balance sheet' and 'improving adjusted EBITDA' — quintessentially finite framing.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Canopy Growth exhibits a low-trust environment by every available measure. Glassdoor rating of 2.6/5 with only 19% willing to recommend the company; reviews consistently cite constant layoffs, strategy changes, and organizational instability [2]. The company dissolved its Social Impact and Advocacy team, and multiple restructuring rounds have created a survival culture rather than psychological safety [3]. Frequent CEO transitions — from founder Bruce Linton to David Klein to Luc Mongeau — have prevented consistent leadership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Canopy Growth's competitive language focuses on survival and market share recovery rather than learning from rivals. Management commentary centers on 'strengthening financial performance' and 'disciplined cost management' — defensive and inward-looking framing rather than acknowledging competitors' strengths [1]. The cannabis industry's fragmented and immature structure means companies compete to survive regulatory and financial headwinds rather than engage in infinite-minded competitive discourse.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Canopy has demonstrated some strategic adaptation — exiting non-core brands (BioSteel, This Works), restructuring from a sprawling conglomerate to a focused cannabis operator, and pivoting from recreational market dominance ambitions toward medical cannabis and international expansion [1]. The Canopy USA structure positioning for U.S. legalization shows forward-looking repositioning. However, these pivots were driven by financial necessity (cash burn crisis) rather than a Just Cause, representing incremental repositioning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investments in service of a larger purpose. Canopy's decisions have been reactive cost-cutting measures: shutting down facilities, eliminating the ESG team, divesting brands, and reducing headcount [3]. The Constellation Brands partnership, once a bold bet on cannabis, saw Constellation writing down billions and distancing itself. Current CEO Luc Mongeau's mandate is operational efficiency, not transformative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Canopy Growth at $0.88 with a $374M market cap is a cannabis company showing early signs of operational stabilization — FY2026 full-year net revenue rose 6% to CAD 285M, cannabis segment revenue grew 15% to CAD 213.9M, and adult-use cannabis revenue increased 20% as the company focused on higher-growth categories including infused pre-rolls, vape, and THC flower [1]. Q4 FY2026 delivered 10% revenue growth with 27% growth in Canada medical and 68% in international markets cannabis. D/E of 40.3% reflects successful balance sheet restructuring. The Canopy USA platform (Acreage, Jetty, Wana) provides optionality on U.S. federal cannabis legalization, which would unlock the largest addressable cannabis market globally.</w:t>
      </w:r>
    </w:p>
    <w:p>
      <w:pPr>
        <w:spacing w:after="120"/>
      </w:pPr>
      <w:r>
        <w:rPr>
          <w:rFonts w:ascii="Calibri" w:hAnsi="Calibri"/>
          <w:b w:val="0"/>
          <w:color w:val="3A4A28"/>
          <w:sz w:val="20"/>
        </w:rPr>
        <w:t>The bear case is overwhelming: Canopy remains deeply unprofitable with a -79% profit margin and negative ROE of -39.5%, having burned through billions in shareholder value since Constellation Brands' $4B investment — the stock is down ~99% from 2018 highs [1]. The 5-year revenue CAGR of -12% reflects a company that contracted dramatically from CAD 547M peak revenue while the Canadian cannabis market matured. With a sub-$1 stock price and $374M market cap, CGC faces potential NASDAQ delisting risk. Leadership instability (multiple CEO changes), dissolved ESG team, and 2.6/5 Glassdoor rating signal deep organizational dysfunction [2][3]. U.S. federal legalization timing remains uncertain and may not save a company that has already failed to compete profitably in Canada's legal market. The company reported a Q4 FY2026 loss of $0.40 per share versus analyst expectations of -$0.10, demonstrating continued inability to control cash burn.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cannabis federal rescheduling or legalization would activate the Canopy USA platform (Acreage, Jetty, Wana) and could materially re-rate the stock given its established infrastructure and brand portfolio</w:t>
      </w:r>
    </w:p>
    <w:p>
      <w:pPr>
        <w:spacing w:before="40" w:after="40"/>
        <w:ind w:left="283"/>
      </w:pPr>
      <w:r>
        <w:rPr>
          <w:rFonts w:ascii="Calibri" w:hAnsi="Calibri"/>
          <w:b/>
          <w:color w:val="4A6B25"/>
          <w:sz w:val="20"/>
        </w:rPr>
        <w:t xml:space="preserve">2. </w:t>
      </w:r>
      <w:r>
        <w:rPr>
          <w:rFonts w:ascii="Calibri" w:hAnsi="Calibri"/>
          <w:b w:val="0"/>
          <w:color w:val="3A4A28"/>
          <w:sz w:val="20"/>
        </w:rPr>
        <w:t>Cannabis segment revenue acceleration — FY2026 cannabis revenue grew 15% to CAD 213.9M with adult-use up 20% and medical up 18%, driven by expansion into infused pre-rolls, vape, and higher-margin product categories [1]</w:t>
      </w:r>
    </w:p>
    <w:p>
      <w:pPr>
        <w:spacing w:before="40" w:after="40"/>
        <w:ind w:left="283"/>
      </w:pPr>
      <w:r>
        <w:rPr>
          <w:rFonts w:ascii="Calibri" w:hAnsi="Calibri"/>
          <w:b/>
          <w:color w:val="4A6B25"/>
          <w:sz w:val="20"/>
        </w:rPr>
        <w:t xml:space="preserve">3. </w:t>
      </w:r>
      <w:r>
        <w:rPr>
          <w:rFonts w:ascii="Calibri" w:hAnsi="Calibri"/>
          <w:b w:val="0"/>
          <w:color w:val="3A4A28"/>
          <w:sz w:val="20"/>
        </w:rPr>
        <w:t>Balance sheet stabilization with D/E at 40.3% and management focused on adjusted EBITDA improvement through disciplined cost management and facility rationalization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with -79% profit margin and negative ROE of -39.5% — the company has never generated sustained profits in its history and reported a Q4 FY2026 loss of $0.40/share versus analyst expectations of -$0.10 [1]</w:t>
      </w:r>
    </w:p>
    <w:p>
      <w:pPr>
        <w:spacing w:before="40" w:after="40"/>
        <w:ind w:left="283"/>
      </w:pPr>
      <w:r>
        <w:rPr>
          <w:rFonts w:ascii="Calibri" w:hAnsi="Calibri"/>
          <w:b/>
          <w:color w:val="4A6B25"/>
          <w:sz w:val="20"/>
        </w:rPr>
        <w:t xml:space="preserve">2. </w:t>
      </w:r>
      <w:r>
        <w:rPr>
          <w:rFonts w:ascii="Calibri" w:hAnsi="Calibri"/>
          <w:b w:val="0"/>
          <w:color w:val="3A4A28"/>
          <w:sz w:val="20"/>
        </w:rPr>
        <w:t>Sub-$1 stock price creates NASDAQ delisting risk, which would further erode institutional investor interest and liquidity, potentially triggering a death spiral for a company that may need future capital raises to survive</w:t>
      </w:r>
    </w:p>
    <w:p>
      <w:pPr>
        <w:spacing w:before="40" w:after="40"/>
        <w:ind w:left="283"/>
      </w:pPr>
      <w:r>
        <w:rPr>
          <w:rFonts w:ascii="Calibri" w:hAnsi="Calibri"/>
          <w:b/>
          <w:color w:val="4A6B25"/>
          <w:sz w:val="20"/>
        </w:rPr>
        <w:t xml:space="preserve">3. </w:t>
      </w:r>
      <w:r>
        <w:rPr>
          <w:rFonts w:ascii="Calibri" w:hAnsi="Calibri"/>
          <w:b w:val="0"/>
          <w:color w:val="3A4A28"/>
          <w:sz w:val="20"/>
        </w:rPr>
        <w:t>Canadian cannabis market commoditization compresses pricing and margins — international markets cannabis revenue declined 7% in FY2026, and growing competition from lower-cost producers limits pricing power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Cannabis cultivation, processing, manufacturing, and retail are fundamentally physical-world operations that AI structurally cannot displace — plants must be grown, harvested, processed, packaged, and sold through heavily regulated dispensary channels requiring government licensing at every step [1]. Cannabis faces zero AI substitution risk in its core business; consumers cannot download or digitally replicate a physical product. The regulatory compliance burden (federal vs. state/provincial licensing, track-and-trace systems, Health Canada oversight) creates additional structural barriers that AI cannot circumvent. AI could modestly optimize cultivation conditions and supply chain logistics, but this represents marginal efficiency gains rather than any form of business model disruption. AI Opportunity (0/1): Canopy has no AI-powered products and generates zero revenue from AI-related offerings; technology investment is focused on basic operational cost reduction rather than AI monetization.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-38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Cannabis: Cultivation </w:t>
      </w:r>
      <w:r>
        <w:rPr>
          <w:rFonts w:ascii="Calibri" w:hAnsi="Calibri"/>
          <w:b w:val="0"/>
          <w:color w:val="9DAF88"/>
          <w:sz w:val="17"/>
        </w:rPr>
        <w:t xml:space="preserve">  ·  </w:t>
      </w:r>
      <w:r>
        <w:rPr>
          <w:rFonts w:ascii="Calibri" w:hAnsi="Calibri"/>
          <w:b/>
          <w:color w:val="DC2626"/>
          <w:sz w:val="17"/>
        </w:rPr>
        <w:t xml:space="preserve"> Cannabis: THC Retail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Canopy Growth FY2026 Q4 and Full-Year Earnings Release — CAD 285M Full-Year Revenue (+6%), Cannabis Revenue CAD 213.9M (+15%), Q4 Revenue Growth 10%, canopygrowth.com and NASDAQ press release, June 2026</w:t>
      </w:r>
    </w:p>
    <w:p>
      <w:pPr>
        <w:spacing w:before="20" w:after="20"/>
        <w:ind w:left="170"/>
      </w:pPr>
      <w:r>
        <w:rPr>
          <w:rFonts w:ascii="Calibri" w:hAnsi="Calibri"/>
          <w:b/>
          <w:color w:val="4A6B25"/>
          <w:sz w:val="15"/>
        </w:rPr>
        <w:t xml:space="preserve">2. </w:t>
      </w:r>
      <w:r>
        <w:rPr>
          <w:rFonts w:ascii="Calibri" w:hAnsi="Calibri"/>
          <w:b w:val="0"/>
          <w:color w:val="3A4A28"/>
          <w:sz w:val="17"/>
        </w:rPr>
        <w:t>Glassdoor Canopy Growth Corporation Reviews — 2.6/5 Rating, 19% Recommend to Friend, CEO Luc Mongeau, glassdoor.com,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MJBizDaily — Canopy Growth Shuts ESG Unit in Latest Layoffs, Social Impact Team Dissolved; Mother Jones — Cannabis Industry Carbon Footprint, 2024-2025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