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CGNX</w:t>
      </w:r>
      <w:r>
        <w:rPr>
          <w:rFonts w:ascii="Calibri" w:hAnsi="Calibri"/>
          <w:b/>
          <w:color w:val="1A2010"/>
          <w:sz w:val="40"/>
        </w:rPr>
        <w:t xml:space="preserve">  Cognex Corporation</w:t>
      </w:r>
    </w:p>
    <w:p>
      <w:pPr>
        <w:spacing w:after="120"/>
      </w:pPr>
      <w:r>
        <w:rPr>
          <w:rFonts w:ascii="Calibri" w:hAnsi="Calibri"/>
          <w:b/>
          <w:color w:val="6E8450"/>
          <w:sz w:val="18"/>
        </w:rPr>
        <w:t>GROWTH SLEEVE · 2026-09-10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Cognex Corporation is the world's leading provider of machine vision products and solutions for factory automation, logistics, and quality inspection. Products include vision systems, vision sensors, barcode readers, and deep learning-based vision software used across automotive, electronics, consumer products, logistics, and packaging industries. Under new CEO Matt Moschner (appointed July 2025), the company is pursuing three strategic priorities: AI Leadership in industrial machine vision, Customer Centricity, and Market Expansion. Cognex reported record Q2 2026 revenue of $291M (+17% YoY) and Q1 revenue of $268M (+24% YoY), with adjusted EBITDA margins expanding for seven consecutive quarters.</w:t>
      </w:r>
    </w:p>
    <w:p>
      <w:r>
        <w:rPr>
          <w:rFonts w:ascii="Calibri" w:hAnsi="Calibri"/>
          <w:b/>
          <w:color w:val="6E8450"/>
          <w:sz w:val="18"/>
        </w:rPr>
        <w:t>3,500 Employees · https://www.cognex.com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Cognex has over 40 years of leadership in machine vision with a proven ability to evolve its product portfolio. The company surpassed $1B in revenue for the first time in 2021, and after a challenging 2023 downturn ($838M revenue), has delivered seven consecutive quarters of margin expansion through 2026 [1][2]. Deep Learning-based products (VisionPro Deep Learning, In-Sight 3800, Edge Learning tools) have been commercially successful, expanding the addressable market into applications previously unsolvable with traditional rule-based vision. AI Deployment (2/2): AI is the central strategic pillar under CEO Moschner, whose #1 priority is making Cognex the '#1 provider of AI technology for industrial machine vision applications' [3]. VP of Vision Engineering Reto Wyss leads the acceleration of advanced AI integration across all product lines, and Richard Reuter heads next-generation AI-capable hardware design. Deep learning is already deployed at scale across barcode reading, defect detection, and assembly verification. Market Share (2/2): Cognex holds approximately 30% global market share in machine vision, the largest installed base in the industry, and operates in a $7B served market growing at 10-11% CAGR through-cycle [2]. The company's brand is the industry reference standard in automotive, semiconductor, and consumer electronics inspection. Pipeline (1/2): New AI-capable vision systems are in development, and the company is expanding aggressively into logistics, packaging, and consumer electronics verticals. Full-year 2026 guidance anticipates strong double-digit revenue growth [1]. However, specific next-generation products with named launch dates are not publicly disclosed. R&amp;D Intensity (1/1): Cognex consistently invests 14-16% of revenue in R&amp;D, well above the industrial technology peer average, reflecting deep commitment to advancing machine vision algorithms and hardware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Cognex's purpose of being 'the world's leading provider of vision and ID solutions' is clear, specific, and has guided the company for 40+ years, but it is fundamentally a market positioning statement rather than a cause that transcends the business itself [3]. Community Impact (1/2): The Cognex Foundation provides charitable grants, and the company has demonstrated community engagement in its Natick, Massachusetts headquarters region, but no large-scale community programs or quantified social impact were identified. Employee Retention (1/2): The formation of CEO Moschner's entire leadership team from Cognex's internal talent bench is a strong signal of deep organizational capability and retention [3]. The dedicated Chief Culture Officer role (Sheila DiPalma, EVP Employee Services) demonstrates institutional commitment to culture as a strategic priority. However, no specific retention or tenure metrics are publicly available. Insider Buying (0/2): No evidence of meaningful net insider buying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Cognex maintains a fortress balance sheet with D/E of just 5% and $622M in cash and investments with essentially no debt as of Q1 2026, scoring a perfect 1.0 on leverage [2]. Revenue growth YoY of approximately 20% (Q1: +24%, Q2: +17%) exceeds the 10% target and scores 1.0 [1][2]. However, significant drags include ROE of only 7.21% (score 0.48 at 2x weight), reflecting the company's conservative capital structure with large cash reserves diluting returns on equity [4]. Forward P/E of 37x is well above the 20x target (score 0.58), and the estimated Forward PEG of approximately 1.85 is above the 1.0 target (score 0.58 at 2x weight). Profit margin of 11.3% is below the 20% target (score 0.57), though EBITDA margins have expanded to 26.9% and net margins are improving rapidly with the earnings recovery [2]. The 5-year revenue CAGR of approximately 4% (from $811M in 2020 to $994M in 2025) is dragged down by the 2023 industry downturn (score 0.60 at 2x weight). Liquidity is ample at approximately $124M in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Cognex demonstrates meaningful infinite game characteristics — a 40-year commitment to machine vision technology that has survived multiple industry cycles, a leadership team drawn entirely from internal talent, and a willingness to invest 14-16% of revenue in R&amp;D through downturns. However, the company's purpose remains functional rather than transcendent, and the competitive posture focuses more on market dominance than on learning from worthy rivals. The new CEO transition to Matt Moschner with an AI-first strategy shows willingness to evolve, but the company has not yet made the kind of transformative bets that define the highest levels of infinite game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Cognex's 40-year commitment to advancing machine vision technology is genuine and enduring — the company has stayed focused on this mission through multiple industry cycles, leadership transitions, and market downturns [3]. However, 'being the world's leading provider of vision and ID solutions' is a competitive positioning statement, not a transcendent cause in the Sinek framework. The work improves manufacturing quality and logistics efficiency, but the mission does not articulate a vision for a world beyond the company's immediate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formation of CEO Moschner's entire executive leadership team from Cognex's deep internal talent bench is a strong indicator of organizational trust and development culture [3]. The creation of a dedicated Chief Culture Officer role (Sheila DiPalma) signals institutional commitment to workplace culture. However, no specific employee engagement scores, retention data, or organizational trust metrics are publicly available, and the company's relatively small size (~3,500 employees) limits the evidence base.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Cognex operates in direct competition with Keyence, a formidable rival that has arguably surpassed Cognex in revenue and market capitalization in machine vision. Rather than dismissing this competition, CEO Moschner's strategic priorities — AI Leadership and doubling the served customer base — demonstrate competitive self-awareness and a response oriented toward self-improvement [3]. The company's acknowledgment that the market is growing and that expansion is needed reflects a competitive posture focused on building capabilities rather than defending territory.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Cognex has demonstrated meaningful strategic evolution, transitioning from custom-engineered vision systems to standardized products, from traditional rule-based image processing to AI and deep learning-based vision, and from a manufacturing-focused customer base to logistics, packaging, and consumer electronics verticals [2][3]. The leadership transition to Matt Moschner with a clear AI-first strategic vision represents willingness to evolve. However, these shifts have been evolutionary rather than transformative — Cognex has never fundamentally reinvented its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Cognex's consistent investment of 14-16% of revenue in R&amp;D through industry downturns — including the 2023 revenue decline to $838M — demonstrates willingness to prioritize long-term capability over short-term earnings [2]. The leadership transition to Matt Moschner with a bold AI-first strategic agenda, and the willingness to restructure the entire executive team, show organizational courage. However, the company has not made the kind of costly, bet-the-company strategic decisions that characterize the highest level of courage in the Sinek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Cognex at 37x forward earnings is a recovery play in the global leader of AI-powered machine vision, an industry growing at 10-11% CAGR through-cycle. Q2 2026 record revenue of $291M (+17% YoY) and Q1 revenue of $268M (+24% YoY) demonstrate the cyclical recovery is firmly underway, with adjusted EBITDA margins expanding for seven consecutive quarters to 26.9% [1][2]. The company's fortress balance sheet ($622M cash, no debt) and R&amp;D intensity of 14-16% of revenue fund sustained innovation in deep learning vision tools that expand the addressable market. Under new CEO Matt Moschner, the AI Leadership strategy positions Cognex to capture share in a market where AI-based vision adoption is still in early innings, and the doubling of the served customer base is a credible multi-year growth pathway [3].</w:t>
      </w:r>
    </w:p>
    <w:p>
      <w:pPr>
        <w:spacing w:after="120"/>
      </w:pPr>
      <w:r>
        <w:rPr>
          <w:rFonts w:ascii="Calibri" w:hAnsi="Calibri"/>
          <w:b w:val="0"/>
          <w:color w:val="3A4A28"/>
          <w:sz w:val="20"/>
        </w:rPr>
        <w:t>The bear case centers on valuation, competitive risk, and cyclicality. Forward P/E of 37x and PEG of approximately 1.85 price in significant earnings recovery — any deceleration from the current 20%+ revenue growth trajectory or margin expansion stall could trigger meaningful multiple compression, particularly with the trailing 5-year revenue CAGR of only 4% and a 5-year EPS CAGR of -7.8% reflecting the 2023 downturn [4]. Keyence remains a formidable competitor with deeper resources, and general-purpose AI vision from NVIDIA, Google, and Amazon could eventually commoditize simpler inspection tasks, pressuring Cognex's ASPs. The machine vision industry is inherently cyclical, tied to capital spending in automotive, semiconductor, and consumer electronics — all of which can reverse sharply during economic downturns. ROE of just 7.21% reflects conservative capital allocation that may not adequately reward shareholders despite the large cash position. The Inspire Impact Score of 60 (ALIGNED) with zero negative attributions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for strong double-digit revenue growth with continued margin expansion, supported by Q1 (+24%) and record Q2 (+17%) momentum across logistics, packaging, and consumer electronics verticals [1][2]</w:t>
      </w:r>
    </w:p>
    <w:p>
      <w:pPr>
        <w:spacing w:before="40" w:after="40"/>
        <w:ind w:left="283"/>
      </w:pPr>
      <w:r>
        <w:rPr>
          <w:rFonts w:ascii="Calibri" w:hAnsi="Calibri"/>
          <w:b/>
          <w:color w:val="4A6B25"/>
          <w:sz w:val="20"/>
        </w:rPr>
        <w:t xml:space="preserve">2. </w:t>
      </w:r>
      <w:r>
        <w:rPr>
          <w:rFonts w:ascii="Calibri" w:hAnsi="Calibri"/>
          <w:b w:val="0"/>
          <w:color w:val="3A4A28"/>
          <w:sz w:val="20"/>
        </w:rPr>
        <w:t>CEO Matt Moschner's AI Leadership strategy to become the #1 provider of AI technology in industrial machine vision, with dedicated VP-level engineering leadership accelerating deep learning integration across the product portfolio [3]</w:t>
      </w:r>
    </w:p>
    <w:p>
      <w:pPr>
        <w:spacing w:before="40" w:after="40"/>
        <w:ind w:left="283"/>
      </w:pPr>
      <w:r>
        <w:rPr>
          <w:rFonts w:ascii="Calibri" w:hAnsi="Calibri"/>
          <w:b/>
          <w:color w:val="4A6B25"/>
          <w:sz w:val="20"/>
        </w:rPr>
        <w:t xml:space="preserve">3. </w:t>
      </w:r>
      <w:r>
        <w:rPr>
          <w:rFonts w:ascii="Calibri" w:hAnsi="Calibri"/>
          <w:b w:val="0"/>
          <w:color w:val="3A4A28"/>
          <w:sz w:val="20"/>
        </w:rPr>
        <w:t>Market expansion initiative to double Cognex's served customer base over the next five years, extending AI-powered vision into new verticals and geographies where machine vision adoption is still nascent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Machine vision industry cyclicality tied to capital spending in automotive, semiconductor, and consumer electronics — the 2023 revenue decline from $1.04B to $838M (-19%) demonstrates the severity of downturns and could repeat with a macro slowdown [2]</w:t>
      </w:r>
    </w:p>
    <w:p>
      <w:pPr>
        <w:spacing w:before="40" w:after="40"/>
        <w:ind w:left="283"/>
      </w:pPr>
      <w:r>
        <w:rPr>
          <w:rFonts w:ascii="Calibri" w:hAnsi="Calibri"/>
          <w:b/>
          <w:color w:val="4A6B25"/>
          <w:sz w:val="20"/>
        </w:rPr>
        <w:t xml:space="preserve">2. </w:t>
      </w:r>
      <w:r>
        <w:rPr>
          <w:rFonts w:ascii="Calibri" w:hAnsi="Calibri"/>
          <w:b w:val="0"/>
          <w:color w:val="3A4A28"/>
          <w:sz w:val="20"/>
        </w:rPr>
        <w:t>Keyence's competitive intensity, with larger R&amp;D resources and direct sales force model, could erode Cognex's market share advantage, particularly in the AI-powered vision segment where both companies are investing heavily [3]</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37x forward earnings and trailing 5-year EPS CAGR of -7.8% creates significant downside risk if the current earnings recovery stalls or if broader capital spending weakens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Cognex is not disrupted by AI — it IS the AI. The company's core products embed deep learning and machine learning algorithms directly into industrial-grade hardware for edge deployment, creating a vertically integrated moat that general-purpose AI providers cannot easily replicate [3]. The combination of ruggedized hardware (IP-rated cameras, specialized lighting, industrial I/O), proprietary vision algorithms trained on millions of industrial images, and deep domain expertise in manufacturing processes creates barriers that cloud-based AI vision from Google, NVIDIA, or startups cannot overcome without equivalent industrial validation. However, the 2/9 deduction reflects real competitive risk: general-purpose vision AI is improving rapidly, and large platform companies could eventually offer 'good enough' solutions that commoditize simpler inspection tasks. Keyence continues to invest aggressively in competing vision products. AI Opportunity (1/1): AI is the core growth driver, not a supplement. CEO Moschner's #1 strategic priority is AI Leadership, and new products incorporating advanced deep learning for defect detection, assembly verification, and logistics sorting are the primary revenue growth engine [1][3]. Edge Learning technology lowers deployment barriers by enabling customers to train vision models with minimal sample images, expanding the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Cognex Q2 2026 Earnings Release — Record revenue $291M (+17% YoY), adj EPS $0.45 (+80% YoY), PRNewswire,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Cognex Q1 2026 Earnings Release — Revenue $268.4M (+24% YoY), adj EPS $0.34 (+113% YoY), adj EBITDA margin 26.9%, PRNewswire, May 2026</w:t>
      </w:r>
    </w:p>
    <w:p>
      <w:pPr>
        <w:spacing w:before="20" w:after="20"/>
        <w:ind w:left="170"/>
      </w:pPr>
      <w:r>
        <w:rPr>
          <w:rFonts w:ascii="Calibri" w:hAnsi="Calibri"/>
          <w:b/>
          <w:color w:val="4A6B25"/>
          <w:sz w:val="15"/>
        </w:rPr>
        <w:t xml:space="preserve">3. </w:t>
      </w:r>
      <w:r>
        <w:rPr>
          <w:rFonts w:ascii="Calibri" w:hAnsi="Calibri"/>
          <w:b w:val="0"/>
          <w:color w:val="3A4A28"/>
          <w:sz w:val="17"/>
        </w:rPr>
        <w:t>Cognex New Leadership Team Announcement — CEO Matt Moschner, AI Leadership strategy, Chief Culture Officer Sheila DiPalma, PRNewswire, July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GuruFocus — CGNX key statistics: Forward PE 37x, D/E 5%, ROE 7.21%, Profit Margin 11.3%, Market Cap $10.46B,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