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CLVT</w:t>
      </w:r>
      <w:r>
        <w:rPr>
          <w:rFonts w:ascii="Calibri" w:hAnsi="Calibri"/>
          <w:b/>
          <w:color w:val="1A2010"/>
          <w:sz w:val="40"/>
        </w:rPr>
        <w:t xml:space="preserve">  Clarivate Plc</w:t>
      </w:r>
    </w:p>
    <w:p>
      <w:pPr>
        <w:spacing w:after="120"/>
      </w:pPr>
      <w:r>
        <w:rPr>
          <w:rFonts w:ascii="Calibri" w:hAnsi="Calibri"/>
          <w:b/>
          <w:color w:val="6E8450"/>
          <w:sz w:val="18"/>
        </w:rPr>
        <w:t>GROWTH SLEEVE · 2026-10-14 · Inspire: 62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Information Technology Services · NYQ · United Kingdom</w:t>
      </w:r>
    </w:p>
    <w:p>
      <w:pPr>
        <w:spacing w:after="80"/>
      </w:pPr>
      <w:r>
        <w:rPr>
          <w:rFonts w:ascii="Calibri" w:hAnsi="Calibri"/>
          <w:b w:val="0"/>
          <w:color w:val="3A4A28"/>
          <w:sz w:val="20"/>
        </w:rPr>
        <w:t>Clarivate is an information, analytics, and workflow solutions company serving academic, government, and corporate customers through proprietary databases including Web of Science (academic citation indexing), Derwent Innovation (patent intelligence), CompuMark (trademark search), and ProQuest (academic content). Under CEO Matti Shem Tov (appointed August 2024), the company is executing a Value Creation Plan focused on margin expansion and organic growth. Q1 2026 revenue was $585.5M with organic revenue up 0.6%; Q2 2026 revenue was $587.3M with organic revenue declining 1.5% and a $221.7M goodwill impairment. Full-year guidance: $2.30-2.42B revenue with recurring organic growth of 0.75-2.25% [1].</w:t>
      </w:r>
    </w:p>
    <w:p>
      <w:r>
        <w:rPr>
          <w:rFonts w:ascii="Calibri" w:hAnsi="Calibri"/>
          <w:b/>
          <w:color w:val="6E8450"/>
          <w:sz w:val="18"/>
        </w:rPr>
        <w:t>12,000 Employees · https://www.clarivate.com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Clarivate has not executed a transformative product launch or organic business model pivot in the last five years. Growth has been acquisition-driven — ProQuest ($5.3B, 2021) and CPA Global ($8.6B, 2020) — but the stock has declined over 75% from 2021 highs as integration proved difficult and organic revenue stagnated [1]. The Value Creation Plan is operational restructuring, not product innovation. AI Deployment (1/2): Clarivate launched Web of Science Research Intelligence (AI-native platform), AI-powered Derwent Innovation for patent search, and RiskMark AI tool for trademark risk assessment and argument drafting [2]. The CEO's annual letter declared 'AI is not a disruption to Clarivate's strategy, it is an amplifier,' and the company is embedding AI across customer workflows. However, no specific AI revenue figures are disclosed. Market Share (2/2): Clarivate holds dominant positions in several niche categories — Web of Science is one of only two major global citation databases (alongside Scopus), Derwent is a leading patent intelligence platform, and CompuMark is a dominant trademark search tool [2]. These proprietary databases represent decades of curated data that cannot be easily replicated. Product Pipeline (1/2): AI-enabled tools across IP, Academia &amp; Government, and Life Sciences segments, with new CEO focused on product innovation and a new IP segment leader (Simon Webster) appointed. However, specific next-gen product launch dates and revenue visibility are limited beyond general AI integration plans [2]. R&amp;D Intensity (0/1): No specific R&amp;D spending figures disclosed; the company's focus has been on cost restructuring and margin improvement rather than R&amp;D investment acceleration.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Clarivate's purpose — 'advancing innovation through research and knowledge sharing to solve the world's most complex challenges' — is clear and identifies a worthy aim of enabling global research, but is not deeply distinctive from other information services companies and lacks evidence of shaping difficult strategic decisions [2]. The current Value Creation Plan is focused on margins and free cash flow optimization, not mission advancement. Community Impact (0/2): No evidence of specific charitable programs, foundation work, or community investment initiatives was identified beyond a general ESG program with four pillars launched in 2020 [3]. Employee Retention (0/2): Three CEO changes in five years (Jerre Stead, Jonathan Gear, Matti Shem Tov since 2019) signals chronic leadership instability that undermines organizational trust. No specific retention data is available, and the pattern of frequent reorganizations creates employee uncertainty. Insider Buying (0/2): No evidence of meaningful net insider buying identified. The stock's 75%+ decline from 2021 highs and continued revenue decline suggest executives have not been buying with personal capital.</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7 metrics. The extremely low Forward P/E of 2.06 scores a perfect 1.0, reflecting deep value pricing after the stock's collapse from $25+ to $1.60 [1]. PEG of 0.18 is well below the 1.0 target (score 1.0, 2x weight). D/E of 93.8% scores 0.90, indicating manageable leverage despite $4.26B in total debt [1]. Revenue growth 5-year CAGR of approximately 5.0% (acquisition-inflated) scores 0.67 (2x weight). However, ROE of -7.0% falls below the 0% floor (score 0.0, 2x weight), reflecting ongoing GAAP unprofitability from goodwill impairments and restructuring charges [1]. Profit margin of -13.8% scores 0.0. Revenue growth YoY of -5.5% scores 0.48, dragged by divestitures and organic weakness [1]. Weighted sum 5.71/10. Daily dollar volume of $7.3M clears the liquidity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Clarivate exhibits primarily finite-game characteristics — the company has cycled through three CEOs since 2019, executed leveraged acquisitions totaling $14B+ that destroyed shareholder value (stock down 75%+), and is now focused on a Value Creation Plan oriented around margin expansion and cost optimization rather than mission advancement [1]. The $221.7M Q2 2026 goodwill impairment represents a concrete acknowledgment that acquisition-driven growth failed to create value. While the proprietary data assets are genuinely valuable, leadership instability and financial engineering have undermined any claim to infinite game thinking.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Clarivate's purpose of 'advancing innovation through research and knowledge sharing' identifies a worthy aim but has been diluted by financial engineering — $14B+ in acquisitions followed by goodwill impairments ($221.7M in Q2 2026 alone), three CEO changes in five years, and a stock decline of 75%+ suggest the company has been more focused on financial returns than its stated mission [1][2]. The current Value Creation Plan is entirely focused on margins, free cash flow, and cost optimization rather than advancing the cause. No evidence that the mission has shaped difficult strategic decisions.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Three CEO changes in five years (Stead, Gear, Shem Tov) creates chronic organizational instability that undermines psychological safety [1]. The pattern of frequent reorganizations — restructuring into new segments, divesting businesses, and changing strategic direction — makes long-term planning difficult for employees. This pattern describes a low-trust environment where employees navigate political uncertainty rather than advance a shared mission. No specific retention or engagement data is available to counter this negative signal.</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was found. Management frames AI as 'an amplifier, not a disruption,' which could reflect genuine strategic clarity or denial of competitive threats from Google Scholar, Semantic Scholar, and AI-native research tools [2]. The competitive posture focuses on protecting proprietary data advantages rather than acknowledging where competitors like Elsevier/Scopus or AI-native platforms are stronger.</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Clarivate has evolved through acquisitions — ProQuest expanded into academic content, CPA Global added IP management — and is now divesting transactional businesses to focus on higher-quality recurring revenue [1]. The AI-native Web of Science Research Intelligence platform represents a strategic evolution toward AI-powered delivery. However, these are incremental portfolio adjustments driven by financial optimization rather than transformative pivots in service of a Just Cause, and organic revenue continues to decline.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Shem Tov's Value Creation Plan requires difficult decisions — divesting transactional revenue streams, restructuring the organization, and investing in AI-enabled products during financial pressure [1]. Publicly declaring 'AI is not a disruption but an amplifier' and investing in new platforms like AI-powered Derwent Innovation while revenue declines shows some conviction. However, the broader pattern of acquisitions followed by write-downs and CEO changes reflects reactive financial management rather than proactive long-term investment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Clarivate at $1.60 (2.06x forward earnings, PEG 0.18) is a deep-value turnaround candidate with irreplaceable data assets but severe execution risk. The crown jewels — Web of Science, Derwent, and CompuMark — represent proprietary databases with multi-decade moats that AI cannot replicate, generating approximately 80% recurring revenue [1]. CEO Shem Tov's Value Creation Plan is delivering margin improvement with adjusted EBITDA margins above 41% in Q1, and the company is using excess cash flow to pay down debt ($4.26B total). At a market cap of approximately $1.0B against $2.4B in annual revenue, the stock prices in significant distress — any stabilization of organic growth (currently oscillating around flat to slightly negative) toward the guided 0.75-2.25% recurring organic growth could unlock substantial re-rating [1]. The Inspire Impact Score of 62 (ALIGNED) with no negative attributions is the highest faith alignment score in this batch.</w:t>
      </w:r>
    </w:p>
    <w:p>
      <w:pPr>
        <w:spacing w:after="120"/>
      </w:pPr>
      <w:r>
        <w:rPr>
          <w:rFonts w:ascii="Calibri" w:hAnsi="Calibri"/>
          <w:b w:val="0"/>
          <w:color w:val="3A4A28"/>
          <w:sz w:val="20"/>
        </w:rPr>
        <w:t>The bear case is formidable: three CEO changes in five years signal chronic strategic instability, and the 75%+ stock decline from 2021 highs reflects the market's verdict on $14B+ in acquisitions that destroyed shareholder value [1]. The Q2 2026 goodwill impairment of $221.7M pushed quarterly net loss to $268.6M, demonstrating that acquisition integration has failed to create lasting value. Organic revenue is declining (-1.5% in Q2, -0.4% in H1), and the company's AI narrative ('AI is an amplifier, not a disruption') is contradicted by the revenue trajectory and market reality — LLM-powered research tools from Google Scholar, Semantic Scholar, and Elicit are actively eroding the value proposition of paid citation databases [2]. GAAP profitability remains deeply negative (-13.8% net margin) despite strong adjusted EBITDA, suggesting heavy non-cash charges from acquisition intangibles and restructuring. ROE of -7.0% with $4.26B in total debt creates a levered balance sheet vulnerable to further deterioration. The fundamental question is whether these data assets can ever grow organically under any management team, or whether AI disruption has structurally impaired the business model.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Organic revenue stabilization or inflection from the current -0.4% H1 trend toward the guided 0.75-2.25% recurring growth would signal a potential turnaround, with the stock's 2.06x forward P/E implying massive re-rating potential on even modest growth improvement [1]</w:t>
      </w:r>
    </w:p>
    <w:p>
      <w:pPr>
        <w:spacing w:before="40" w:after="40"/>
        <w:ind w:left="283"/>
      </w:pPr>
      <w:r>
        <w:rPr>
          <w:rFonts w:ascii="Calibri" w:hAnsi="Calibri"/>
          <w:b/>
          <w:color w:val="4A6B25"/>
          <w:sz w:val="20"/>
        </w:rPr>
        <w:t xml:space="preserve">2. </w:t>
      </w:r>
      <w:r>
        <w:rPr>
          <w:rFonts w:ascii="Calibri" w:hAnsi="Calibri"/>
          <w:b w:val="0"/>
          <w:color w:val="3A4A28"/>
          <w:sz w:val="20"/>
        </w:rPr>
        <w:t>AI-enabled product adoption (Web of Science Research Intelligence, Derwent Innovation AI, RiskMark) could deepen customer engagement with proprietary datasets, demonstrating that AI amplifies rather than disrupts the franchise value [2]</w:t>
      </w:r>
    </w:p>
    <w:p>
      <w:pPr>
        <w:spacing w:before="40" w:after="40"/>
        <w:ind w:left="283"/>
      </w:pPr>
      <w:r>
        <w:rPr>
          <w:rFonts w:ascii="Calibri" w:hAnsi="Calibri"/>
          <w:b/>
          <w:color w:val="4A6B25"/>
          <w:sz w:val="20"/>
        </w:rPr>
        <w:t xml:space="preserve">3. </w:t>
      </w:r>
      <w:r>
        <w:rPr>
          <w:rFonts w:ascii="Calibri" w:hAnsi="Calibri"/>
          <w:b w:val="0"/>
          <w:color w:val="3A4A28"/>
          <w:sz w:val="20"/>
        </w:rPr>
        <w:t>Continued debt reduction from strong free cash flow ($365-435M guided for FY2026) would improve the balance sheet from the current $4.26B total debt, reducing financial risk and interest expense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organic revenue decline — total revenue fell 5.5% YoY and organic revenue declined 0.4% in H1 2026, with Q2 worsening to -1.5% organically, raising questions about whether the business can ever return to meaningful top-line growth [1]</w:t>
      </w:r>
    </w:p>
    <w:p>
      <w:pPr>
        <w:spacing w:before="40" w:after="40"/>
        <w:ind w:left="283"/>
      </w:pPr>
      <w:r>
        <w:rPr>
          <w:rFonts w:ascii="Calibri" w:hAnsi="Calibri"/>
          <w:b/>
          <w:color w:val="4A6B25"/>
          <w:sz w:val="20"/>
        </w:rPr>
        <w:t xml:space="preserve">2. </w:t>
      </w:r>
      <w:r>
        <w:rPr>
          <w:rFonts w:ascii="Calibri" w:hAnsi="Calibri"/>
          <w:b w:val="0"/>
          <w:color w:val="3A4A28"/>
          <w:sz w:val="20"/>
        </w:rPr>
        <w:t>AI disruption to the analytics and delivery layer — LLM-powered research tools and AI patent analysis platforms are actively reducing customer willingness to pay for Web of Science and Derwent subscriptions, even though the underlying proprietary data remains defensible [2]</w:t>
      </w:r>
    </w:p>
    <w:p>
      <w:pPr>
        <w:spacing w:before="40" w:after="40"/>
        <w:ind w:left="283"/>
      </w:pPr>
      <w:r>
        <w:rPr>
          <w:rFonts w:ascii="Calibri" w:hAnsi="Calibri"/>
          <w:b/>
          <w:color w:val="4A6B25"/>
          <w:sz w:val="20"/>
        </w:rPr>
        <w:t xml:space="preserve">3. </w:t>
      </w:r>
      <w:r>
        <w:rPr>
          <w:rFonts w:ascii="Calibri" w:hAnsi="Calibri"/>
          <w:b w:val="0"/>
          <w:color w:val="3A4A28"/>
          <w:sz w:val="20"/>
        </w:rPr>
        <w:t>Leadership instability with three CEO changes in five years and a $221.7M Q2 goodwill impairment signaling that $14B+ in acquisitions destroyed value rather than created it — the current management team has not yet proven it can stabilize and grow the business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Clarivate's core moat is proprietary curated data — Web of Science contains over 100 years of curated citation data, Derwent holds world-leading patent classifications, and CompuMark maintains comprehensive trademark records [2]. This data cannot be replicated by AI; it IS the product. However, AI poses meaningful substitution risk to the analytics and delivery layer that sits on top of this data: LLM-powered research tools (Google Scholar + AI, Semantic Scholar, Elicit) could reduce reliance on Web of Science for literature discovery, and AI patent analysis tools could commoditize some Derwent analytics. The Q2 2026 results — $221.7M goodwill impairment, organic revenue declining 1.5%, and continued overall revenue decline — suggest the market is already pricing in AI-related disruption to the business model [1]. CEO Shem Tov frames AI as an amplifier, but the evidence (revenue decline, impairment) does not support that narrative yet. AI Opportunity (1/1): Clarivate is shipping AI products: Web of Science Research Intelligence (AI-native), AI-powered Derwent Innovation, RiskMark for trademark risk assessment. The company's strategy of embedding AI into proprietary data workflows could deepen the data moat if executed well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Clarivate Q1-Q2 2026 Earnings — Q1 Revenue $585.5M (Organic +0.6%), Q2 Revenue $587.3M (Organic -1.5%), Q2 Goodwill Impairment $221.7M, Net Loss $268.6M, FY2026 Guidance $2.30-2.42B Revenue, FCF $365-435M — SEC 8-K, Seeking Alpha, Yahoo Finance, May-August 2026</w:t>
      </w:r>
    </w:p>
    <w:p>
      <w:pPr>
        <w:spacing w:before="20" w:after="20"/>
        <w:ind w:left="170"/>
      </w:pPr>
      <w:r>
        <w:rPr>
          <w:rFonts w:ascii="Calibri" w:hAnsi="Calibri"/>
          <w:b/>
          <w:color w:val="4A6B25"/>
          <w:sz w:val="15"/>
        </w:rPr>
        <w:t xml:space="preserve">2. </w:t>
      </w:r>
      <w:r>
        <w:rPr>
          <w:rFonts w:ascii="Calibri" w:hAnsi="Calibri"/>
          <w:b w:val="0"/>
          <w:color w:val="3A4A28"/>
          <w:sz w:val="17"/>
        </w:rPr>
        <w:t>Clarivate AI Strategy and Leadership — CEO Matti Shem Tov (Aug 2024), 'AI Is an Amplifier' Letter, Web of Science AI-Native Platform, Derwent Innovation AI, RiskMark, Simon Webster IP Segment Lead — Clarivate ARS, Kalkine Media, ProQuest Leadership, 2024-2026</w:t>
      </w:r>
    </w:p>
    <w:p>
      <w:pPr>
        <w:spacing w:before="20" w:after="20"/>
        <w:ind w:left="170"/>
      </w:pPr>
      <w:r>
        <w:rPr>
          <w:rFonts w:ascii="Calibri" w:hAnsi="Calibri"/>
          <w:b/>
          <w:color w:val="4A6B25"/>
          <w:sz w:val="15"/>
        </w:rPr>
        <w:t xml:space="preserve">3. </w:t>
      </w:r>
      <w:r>
        <w:rPr>
          <w:rFonts w:ascii="Calibri" w:hAnsi="Calibri"/>
          <w:b w:val="0"/>
          <w:color w:val="3A4A28"/>
          <w:sz w:val="17"/>
        </w:rPr>
        <w:t>Clarivate ESG — Sustainalytics Strong Management/Medium Exposure Rating, Four-Pillar ESG Program Launched 2020, No Major Controversies Identified — Sustainalytics, SEC DEF 14A, 2021-2026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CLVT Key Statistics: Stock Price $1.60, Forward PE 2.06, PEG 0.18, ROE -7.01%, D/E 93.83%, Profit Margin -13.84%, Avg Volume 4.5M,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