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CTEV</w:t>
      </w:r>
      <w:r>
        <w:rPr>
          <w:rFonts w:ascii="Calibri" w:hAnsi="Calibri"/>
          <w:b/>
          <w:color w:val="1A2010"/>
          <w:sz w:val="40"/>
        </w:rPr>
        <w:t xml:space="preserve">  Claritev Corporation</w:t>
      </w:r>
    </w:p>
    <w:p>
      <w:pPr>
        <w:spacing w:after="120"/>
      </w:pPr>
      <w:r>
        <w:rPr>
          <w:rFonts w:ascii="Calibri" w:hAnsi="Calibri"/>
          <w:b/>
          <w:color w:val="6E8450"/>
          <w:sz w:val="18"/>
        </w:rPr>
        <w:t>GROWTH SLEEVE · 2026-09-21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NYSE · United States</w:t>
      </w:r>
    </w:p>
    <w:p>
      <w:pPr>
        <w:spacing w:after="80"/>
      </w:pPr>
      <w:r>
        <w:rPr>
          <w:rFonts w:ascii="Calibri" w:hAnsi="Calibri"/>
          <w:b w:val="0"/>
          <w:color w:val="3A4A28"/>
          <w:sz w:val="20"/>
        </w:rPr>
        <w:t>Claritev Corporation (formerly MultiPlan Corporation) provides data analytics and technology-enabled cost management, payment, and revenue integrity solutions to the U.S. healthcare industry. The company offers claims intelligence, network solutions, payment and revenue integrity services, and analytics products including reference-based pricing, Vistara, CompleteVue, PlanOptix, and BenInsights. Rebranded from MultiPlan in February 2025 as part of a strategic transformation. Serves national and regional insurers, Blue Cross Blue Shield plans, TPAs, and government payers. Q2 2026 revenue reached $257.5M (+6.6% YoY) with full-year 2026 guidance raised to $985M-$1B [1].</w:t>
      </w:r>
    </w:p>
    <w:p>
      <w:r>
        <w:rPr>
          <w:rFonts w:ascii="Calibri" w:hAnsi="Calibri"/>
          <w:b/>
          <w:color w:val="6E8450"/>
          <w:sz w:val="18"/>
        </w:rPr>
        <w:t>3,000 Employees · https://www.claritev.com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Claritev rebranded from MultiPlan in February 2025 and is executing a digital transformation including cloud migration and platform modernization, but the core business model — payment integrity and out-of-network repricing analytics — remains fundamentally unchanged since 1980 [1]. Revenue grew modestly from $931M (2024) to $965M (2025), and Q2 2026 continued at 6.6% YoY growth. AI Deployment (1/2): Fernando Schwartz, Ph.D., was appointed Chief AI Officer in February 2025 to lead the AI and Data Science Department, deploying AI for real-time claims processing applications, though no specific AI-driven revenue or cost savings have been quantified [2]. Market Share (1/2): Claritev is one of the largest independent healthcare payment analytics companies in the U.S., processing over 1 million claims daily, though market position faces pressure from payer in-sourcing and competition from Cotiviti and Change Healthcare/Optum [1]. Product Pipeline (1/2): Bookings of $70M through H1 2026 targeting $100M for the full year (50% growth over 2025) demonstrate accelerating commercial traction, though no named next-generation products with specific launch dates have been announced [1]. R&amp;D Intensity (0/1): No publicly disclosed R&amp;D spending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Claritev's stated mission of 'delivering affordability, transparency, and quality to the U.S. healthcare system' is clear and connects the company to reducing healthcare costs, a genuine societal problem [2]. However, the company's actual revenue model involves reducing provider reimbursements, creating tension with claims of improving quality. Community Impact (1/2): Partnership with the National Rural Health Association to improve access to affordable care in underserved communities demonstrates some community investment aligned with the stated mission, and the company has committed to eliminating 100% of on-premise data centers via Oracle Cloud migration [2]. Employee Retention (0/2): No employee retention or tenure data available for the 3,000-person workforce undergoing significant transformation.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Claritev's infrastructure remains severely impaired by its SPAC-legacy capital structure: $4.69B in total debt against negative stockholders' equity makes D/E incalculable (scores 0) and ROE unavailable (0 at 2x weight) [1][3]. Profit margin of -28.5% reflects ongoing net losses from interest expense exceeding $400M annually (scores 0). The bright spots are the extremely low Forward P/E of 4.2x (scoring 1.0), suggesting the market prices in a dramatic earnings inflection to $7.33 forward EPS, and improved revenue growth of 6.6% YoY (scoring 0.89) [3]. Revenue 5-year CAGR of approximately -1.7% reflects secular decline from peak 2022 revenue of $1.08B, providing minimal additional credit. Forward PEG is unavailable (scores 0 at 2x weight). The stock clears the liquidity floor at ~$3.9M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Claritev operates as a finite player undergoing genuine but constrained transformation. The rebrand from MultiPlan, AI leadership appointments, and accelerating bookings growth demonstrate strategic intent under CEO Travis Dalton. However, the overhang of $4.69B in SPAC-legacy debt and negative equity fundamentally constrains long-term strategic flexibility, and the company's revenue model (reducing provider payments) creates inherent tension with its stated healthcare affordability mission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Claritev's purpose of healthcare affordability and transparency addresses a genuine societal need, and the company's products do reduce costs for payers and patients [2]. However, the company's SPAC origin (Churchill Capital Corp IV, 2020) and federal antitrust litigation alleging systematic underpayment of healthcare providers directly challenge the affordability narrative. The rebrand from MultiPlan signals an attempt to redefine purpose, but execution remains early.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Claritev has built a new leadership team — appointing Chief AI Officer, Chief Clinical Officer, and international leadership roles as part of the transformation strategy [2]. However, significant organizational change, the brand transition, and the weight of the debt structure create inherent uncertainty for the 3,000-person workforce. No employee satisfaction, retention, or culture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Claritev competes against well-resourced rivals including Cotiviti, Change Healthcare/Optum, and Zelis in healthcare payment integrity. The company's product innovation and bookings growth of 50% suggest constructive competitive response through differentiation in analytics and AI capabilities rather than predatory tactics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February 2025 rebrand and pivot toward AI-enabled analytics represent meaningful strategic adaptation — the company is actively trying to reinvent itself from a legacy cost management platform to a technology-driven analytics company [2]. However, the transformation is constrained by the $4.69B debt burden, limiting bold acquisitions or investments that would fully demonstrate existential flexibility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Travis Dalton is executing a multi-year transformation with measurable commitments — $100M bookings target (50% growth), raised 2026 revenue guidance, and C-suite appointments [1][2]. However, the transformation is incremental rather than bold, and the company has not yet demonstrated willingness to make truly costly long-term investments given the leverage constraints of its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Claritev at 4.2x forward earnings offers compelling turnaround optionality if the digital transformation executes — Q2 2026 revenue of $257.5M (+6.6% YoY) and raised full-year guidance of $985M-$1B demonstrate improving commercial traction, while bookings of $70M through H1 2026 (targeting $100M, +50% YoY) signal accelerating demand for AI-enhanced analytics products [1]. EBITDA margins of 61-62% on guided revenue provide substantial cash flow generation potential, and forward EPS of $7.33 implies a dramatic earnings inflection from the current trailing loss of -$17.00 per share. The stock has rallied from ~$12 lows to $30.81, reflecting growing confidence in the transformation under CEO Travis Dalton [3].</w:t>
      </w:r>
    </w:p>
    <w:p>
      <w:pPr>
        <w:spacing w:after="120"/>
      </w:pPr>
      <w:r>
        <w:rPr>
          <w:rFonts w:ascii="Calibri" w:hAnsi="Calibri"/>
          <w:b w:val="0"/>
          <w:color w:val="3A4A28"/>
          <w:sz w:val="20"/>
        </w:rPr>
        <w:t>The bear case is dominated by balance sheet risk — $4.69B in total debt against negative equity creates a capital structure that could constrain growth investment and amplify any revenue shortfall [1]. Annual interest expense exceeding $400M consumes over 40% of revenue and produces chronic GAAP net losses despite strong operating cash flow of $133M. Revenue has declined from $1.08B (2022) to $965M (2025), and the current 6.6% growth rate must accelerate meaningfully to service the debt load. The healthcare payment integrity market is increasingly competitive with well-capitalized competitors (Optum, Cotiviti) investing heavily in AI-powered solutions [3]. The Inspire Impact Score of 20 (MIXED) places Claritev in neutral territory for faith-based investors, with positive attribution for Product Access and Affordability reflecting the company's role in reducing healthcare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bookings target of $100M (+50% YoY) would validate the digital transformation strategy and demonstrate sustainable commercial acceleration beyond the current 6.6% revenue growth rate [1]</w:t>
      </w:r>
    </w:p>
    <w:p>
      <w:pPr>
        <w:spacing w:before="40" w:after="40"/>
        <w:ind w:left="283"/>
      </w:pPr>
      <w:r>
        <w:rPr>
          <w:rFonts w:ascii="Calibri" w:hAnsi="Calibri"/>
          <w:b/>
          <w:color w:val="4A6B25"/>
          <w:sz w:val="20"/>
        </w:rPr>
        <w:t xml:space="preserve">2. </w:t>
      </w:r>
      <w:r>
        <w:rPr>
          <w:rFonts w:ascii="Calibri" w:hAnsi="Calibri"/>
          <w:b w:val="0"/>
          <w:color w:val="3A4A28"/>
          <w:sz w:val="20"/>
        </w:rPr>
        <w:t>AI-enabled product launches under Chief AI Officer Fernando Schwartz, particularly in real-time claims processing and predictive analytics, could differentiate Claritev's platform and drive pricing power [2]</w:t>
      </w:r>
    </w:p>
    <w:p>
      <w:pPr>
        <w:spacing w:before="40" w:after="40"/>
        <w:ind w:left="283"/>
      </w:pPr>
      <w:r>
        <w:rPr>
          <w:rFonts w:ascii="Calibri" w:hAnsi="Calibri"/>
          <w:b/>
          <w:color w:val="4A6B25"/>
          <w:sz w:val="20"/>
        </w:rPr>
        <w:t xml:space="preserve">3. </w:t>
      </w:r>
      <w:r>
        <w:rPr>
          <w:rFonts w:ascii="Calibri" w:hAnsi="Calibri"/>
          <w:b w:val="0"/>
          <w:color w:val="3A4A28"/>
          <w:sz w:val="20"/>
        </w:rPr>
        <w:t>Potential debt refinancing or deleveraging from $605-615M guided EBITDA could unlock significant equity value by reducing the $400M+ annual interest burden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$4.69B debt load with negative stockholders' equity creates existential risk if revenue growth stalls or interest rates remain elevated — free cash flow of $103M provides limited margin for simultaneous debt service and growth investment [1]</w:t>
      </w:r>
    </w:p>
    <w:p>
      <w:pPr>
        <w:spacing w:before="40" w:after="40"/>
        <w:ind w:left="283"/>
      </w:pPr>
      <w:r>
        <w:rPr>
          <w:rFonts w:ascii="Calibri" w:hAnsi="Calibri"/>
          <w:b/>
          <w:color w:val="4A6B25"/>
          <w:sz w:val="20"/>
        </w:rPr>
        <w:t xml:space="preserve">2. </w:t>
      </w:r>
      <w:r>
        <w:rPr>
          <w:rFonts w:ascii="Calibri" w:hAnsi="Calibri"/>
          <w:b w:val="0"/>
          <w:color w:val="3A4A28"/>
          <w:sz w:val="20"/>
        </w:rPr>
        <w:t>Competition from Optum/Change Healthcare, Cotiviti, and Zelis — all investing heavily in AI-powered claims analytics — could erode Claritev's market position if the digital transformation fails to deliver differentiated products [3]</w:t>
      </w:r>
    </w:p>
    <w:p>
      <w:pPr>
        <w:spacing w:before="40" w:after="40"/>
        <w:ind w:left="283"/>
      </w:pPr>
      <w:r>
        <w:rPr>
          <w:rFonts w:ascii="Calibri" w:hAnsi="Calibri"/>
          <w:b/>
          <w:color w:val="4A6B25"/>
          <w:sz w:val="20"/>
        </w:rPr>
        <w:t xml:space="preserve">3. </w:t>
      </w:r>
      <w:r>
        <w:rPr>
          <w:rFonts w:ascii="Calibri" w:hAnsi="Calibri"/>
          <w:b w:val="0"/>
          <w:color w:val="3A4A28"/>
          <w:sz w:val="20"/>
        </w:rPr>
        <w:t>Revenue has declined from $1.08B (2022) to $965M (2025) and remains below prior peaks despite the turnaround narrative, suggesting the core business may face structural headwinds beyond cyclical recovery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Claritev's core healthcare claims analytics and cost management platform faces meaningful AI disruption risk — large insurers (UnitedHealth, Cigna) are investing billions in AI-powered claims processing that could reduce reliance on third-party intermediaries like Claritev [1]. AI-powered healthcare pricing transparency tools could commoditize Claritev's repricing analytics. However, the company's network of 1.4M+ provider contracts and decades of proprietary claims data create structural switching costs that pure AI solutions cannot easily replicate. The appointment of Chief AI Officer Fernando Schwartz and deployment of AI across the platform demonstrates proactive adaptation [2]. AI Opportunity (1/1): AI-enhanced analytics products and bookings growth of 50% YoY are partially attributable to AI-enabled product differentiation in claims processing and payment integrity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Claritev Q1-Q2 2026 Earnings — Q1 Revenue $244.7M (+5.8% YoY), Q2 Revenue $257.5M (+6.6% YoY), Full-Year Guidance Raised to $985M-$1B, Bookings $70M H1 2026 — Seeking Alpha, Investing.com, 2026</w:t>
      </w:r>
    </w:p>
    <w:p>
      <w:pPr>
        <w:spacing w:before="20" w:after="20"/>
        <w:ind w:left="170"/>
      </w:pPr>
      <w:r>
        <w:rPr>
          <w:rFonts w:ascii="Calibri" w:hAnsi="Calibri"/>
          <w:b/>
          <w:color w:val="4A6B25"/>
          <w:sz w:val="15"/>
        </w:rPr>
        <w:t xml:space="preserve">2. </w:t>
      </w:r>
      <w:r>
        <w:rPr>
          <w:rFonts w:ascii="Calibri" w:hAnsi="Calibri"/>
          <w:b w:val="0"/>
          <w:color w:val="3A4A28"/>
          <w:sz w:val="17"/>
        </w:rPr>
        <w:t>Claritev Leadership and AI Strategy — CEO Travis Dalton, CAIO Fernando Schwartz Appointed Feb 2025, Digital Transformation — BusinessWire, AIM Research, April 2025</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CTEV Key Statistics: Forward P/E 4.2x, Stock Price $30.81, Total Debt $4.69B,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