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CTM</w:t>
      </w:r>
      <w:r>
        <w:rPr>
          <w:rFonts w:ascii="Calibri" w:hAnsi="Calibri"/>
          <w:b/>
          <w:color w:val="1A2010"/>
          <w:sz w:val="40"/>
        </w:rPr>
        <w:t xml:space="preserve">  Castellum, Inc.</w:t>
      </w:r>
    </w:p>
    <w:p>
      <w:pPr>
        <w:spacing w:after="120"/>
      </w:pPr>
      <w:r>
        <w:rPr>
          <w:rFonts w:ascii="Calibri" w:hAnsi="Calibri"/>
          <w:b/>
          <w:color w:val="6E8450"/>
          <w:sz w:val="18"/>
        </w:rPr>
        <w:t>GROWTH SLEEVE · 2026-09-20 · Inspire: 27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AMEX · United States</w:t>
      </w:r>
    </w:p>
    <w:p>
      <w:pPr>
        <w:spacing w:after="80"/>
      </w:pPr>
      <w:r>
        <w:rPr>
          <w:rFonts w:ascii="Calibri" w:hAnsi="Calibri"/>
          <w:b w:val="0"/>
          <w:color w:val="3A4A28"/>
          <w:sz w:val="20"/>
        </w:rPr>
        <w:t>Castellum, Inc. is a cybersecurity, electronic warfare, and software engineering services company focused on the U.S. Department of Defense and federal agencies. Operating through subsidiaries including Specialty Systems Inc. (SSI), Corvus Consulting, and Mainnerve, the company provides AI-enabled cyber, electronic warfare, C5ISR, data analytics, and mission-critical IT services. Under CEO Glen Ives (since July 2024), the company completed a turnaround from near-bankruptcy to a debt-free balance sheet with record H1 2026 revenue of $28.2M (+10% YoY). Headquartered in Vienna, Virginia.</w:t>
      </w:r>
    </w:p>
    <w:p>
      <w:r>
        <w:rPr>
          <w:rFonts w:ascii="Calibri" w:hAnsi="Calibri"/>
          <w:b/>
          <w:color w:val="6E8450"/>
          <w:sz w:val="18"/>
        </w:rPr>
        <w:t>244 Employees · https://www.castellumus.com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Castellum grew from a struggling startup to a profitable defense contractor through acquisitions of SSI, Corvus Consulting, and Mainnerve, and under CEO Glen Ives executed a dramatic turnaround from near-bankruptcy to a debt-free balance sheet with nine-figure contract wins [3]. Q1 2026 revenue grew 23% YoY to $14.3M, and H1 2026 achieved record revenue of $28.2M (+10% YoY) [1]. However, this is competent execution, not product innovation. AI Deployment (1/2): Castellum's core capabilities explicitly include AI/ML, and its backlog is described as 'anchored in AI-enabled cyber, electronic warfare, and C5ISR programs' [1][3]. AI is embedded in the service offerings delivered to federal customers, though specific quantified revenue from AI products is not separately reported. Market Share (0/2): With ~$55M TTM revenue, Castellum is a micro-cap participant in a defense IT market dominated by Leidos ($17B), SAIC ($7.5B), and Booz Allen ($10B). Product Pipeline (1/2): Management increased 2026 revenue forecast to $63M and expects record full-year revenue, supported by a robust backlog and expanding pipeline [1]. The advanced technology products subsidiary launched under CEO Ives signals capability expansion. R&amp;D Intensity (0/1): No evidence of dedicated R&amp;D spending; the company is a services integrator, not a product developer.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Castellum's stated purpose is 'leveraging the power of information technology to help solve our Nation's most pressing national security challenges' — earnest but generic defense contractor language interchangeable with dozens of peers [5]. CEO Ives' 'Battle E' philosophy (Navy tradition of operational excellence) adds cultural texture but doesn't articulate a distinctive purpose. Community Impact (0/2): No evidence of charitable programs, foundation work, or community investment. Employee Retention (0/2): No publicly available retention data, voluntary turnover rates, or average tenure for the ~244 employees [5]. Insider Buying (0/2): No meaningful open-market insider buying identified. ESPP purchases at discounted prices do not constitute conviction-driven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1,176,175 shares at $0.61 yields daily dollar volume of approximately $717,000, below the $1,000,000 IOWN liquidity threshold [4]. Infrastructure score is automatically 0. Underlying fundamentals show mixed progress: the balance sheet is clean with D/E of just 2.67% and $16.9M cash against minimal debt, which would score near-perfect on leverage [4]. However, the company remains unprofitable with -4.13% profit margin and -6.75% ROE. Forward P/E of 60.93 exceeds the 60 floor, scoring zero on valuation. H1 2026 revenue of $28.2M represents progress toward profitability, with management expecting record full-year revenue of $63M [1]. The liquidity constraint is the binding issue — institutional investors cannot meaningfully trade this stock.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Castellum is a young defense company that has demonstrated meaningful organizational evolution under CEO Ives' leadership, transitioning from near-bankruptcy to growth. The national security mission provides inherent purpose, and the turnaround execution shows courage. However, the company's short history (founded 2020), small scale, and untested long-term convictions place it in the finite category. The 'Battle E' culture suggests attention to team values, but the organization has not yet faced the kind of sustained test that separates infinite from finite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Supporting national security has inherent purpose — defending the nation is meaningful work. But Castellum's articulation is standard defense contractor positioning rather than a distinctive cause [5]. The Battle E philosophy functions as an operational standard, not a vision of a future state that people sacrifice to advance. No evidence that strategic decisions trace to a cause beyond growth and operational excellence.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Ives' 'Battle E' cultural philosophy, drawn from his 45 years of Navy experience, suggests attention to team cohesion and operational excellence [3]. He has publicly emphasized the 'professional well-being of every team member.' The small company size (~244 employees) can foster closer relationships. However, the transition from co-founder Mark Fuller to Ives in July 2024 introduced organizational change, and the company's short history provides limited evidence of sustained trust dynamics.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Castellum views its competitive landscape. Communications focus on contract wins and growth milestones rather than learning from larger competitors like Leidos, SAIC, or Booz Allen whose capabilities dwarf Castellum's [1][3].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Castellum has demonstrated meaningful adaptation under CEO Ives — transforming from a struggling, debt-laden startup to a debt-free defense contractor with nine-figure contract wins, launching an advanced technology products subsidiary, and establishing mentor-protege relationships with larger defense primes [3]. This turnaround required strategic reinvention of how the company competes, though the core business of federal IT services remains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Glen Ives took over a company 'grappling with significant debt and insufficient cash flow, with its stock trading below $0.20,' and executed a turnaround that eliminated debt, won nine-figure contracts, and increased the revenue forecast to $63M [3]. Leading a near-bankrupt micro-cap company through this transformation required willingness to make difficult decisions and invest in capability building during adversity.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Castellum's investment case rests on its transformation from near-bankruptcy to an organized defense contractor with a record backlog and growing revenue base. H1 2026 achieved record revenue of $28.2M (+10% YoY), with Q1 accelerating to 23% growth, and management increased the full-year 2026 revenue forecast to $63M [1]. The balance sheet is clean ($16.9M cash, D/E 2.67%), gross margins of 34.7% are strong for a defense services firm, and the AI-enabled cyber and electronic warfare focus aligns with accelerating DoD modernization spending [1][3]. At a $58M market cap trading at barely 1x revenue, the stock offers significant upside if the company achieves sustained profitability on its growing revenue base.</w:t>
      </w:r>
    </w:p>
    <w:p>
      <w:pPr>
        <w:spacing w:after="120"/>
      </w:pPr>
      <w:r>
        <w:rPr>
          <w:rFonts w:ascii="Calibri" w:hAnsi="Calibri"/>
          <w:b w:val="0"/>
          <w:color w:val="3A4A28"/>
          <w:sz w:val="20"/>
        </w:rPr>
        <w:t>However, Castellum remains a micro-cap stock trading at $0.61 with daily dollar volume of ~$717K that fails the IOWN liquidity floor, making institutional position sizing effectively impossible. The company is still unprofitable after six years of operation (-4.13% net margin, -6.75% ROE) with a H1 2026 net loss of $1.43M, and the Forward P/E of 60.93x implies minimal near-term earnings [4]. Revenue growth was inconsistent — Q2 2026 was flat YoY at $13.9M after Q1's 23% surge, and TTM revenue growth measured by yfinance is -1.1% [4]. The backlog is concentrated in a small number of prime contracts, creating customer and execution risk for a ~244-person company. CEO Ives has been in role just two years, and the company's turnaround has not yet been tested through a downturn in defense spending.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Ramp-up of AI-enabled cyber and electronic warfare backlog driving conversion to record full-year 2026 revenue of $63M, validating the growth trajectory [1]</w:t>
      </w:r>
    </w:p>
    <w:p>
      <w:pPr>
        <w:spacing w:before="40" w:after="40"/>
        <w:ind w:left="283"/>
      </w:pPr>
      <w:r>
        <w:rPr>
          <w:rFonts w:ascii="Calibri" w:hAnsi="Calibri"/>
          <w:b/>
          <w:color w:val="4A6B25"/>
          <w:sz w:val="20"/>
        </w:rPr>
        <w:t xml:space="preserve">2. </w:t>
      </w:r>
      <w:r>
        <w:rPr>
          <w:rFonts w:ascii="Calibri" w:hAnsi="Calibri"/>
          <w:b w:val="0"/>
          <w:color w:val="3A4A28"/>
          <w:sz w:val="20"/>
        </w:rPr>
        <w:t>Path to sustained GAAP profitability as operating leverage improves on growing revenue base — H1 2026 gross profit of $9.8M on $28.2M revenue (34.7% margin) suggests profitability is achievable at scale [1]</w:t>
      </w:r>
    </w:p>
    <w:p>
      <w:pPr>
        <w:spacing w:before="40" w:after="40"/>
        <w:ind w:left="283"/>
      </w:pPr>
      <w:r>
        <w:rPr>
          <w:rFonts w:ascii="Calibri" w:hAnsi="Calibri"/>
          <w:b/>
          <w:color w:val="4A6B25"/>
          <w:sz w:val="20"/>
        </w:rPr>
        <w:t xml:space="preserve">3. </w:t>
      </w:r>
      <w:r>
        <w:rPr>
          <w:rFonts w:ascii="Calibri" w:hAnsi="Calibri"/>
          <w:b w:val="0"/>
          <w:color w:val="3A4A28"/>
          <w:sz w:val="20"/>
        </w:rPr>
        <w:t>Conversion of the expanding qualified pipeline into funded backlog would validate Castellum's growing credibility as a prime contractor with DoD customers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failure at ~$717K daily dollar volume — institutional investors cannot meaningfully trade this stock, limiting upside realization and creating significant exit risk [4]</w:t>
      </w:r>
    </w:p>
    <w:p>
      <w:pPr>
        <w:spacing w:before="40" w:after="40"/>
        <w:ind w:left="283"/>
      </w:pPr>
      <w:r>
        <w:rPr>
          <w:rFonts w:ascii="Calibri" w:hAnsi="Calibri"/>
          <w:b/>
          <w:color w:val="4A6B25"/>
          <w:sz w:val="20"/>
        </w:rPr>
        <w:t xml:space="preserve">2. </w:t>
      </w:r>
      <w:r>
        <w:rPr>
          <w:rFonts w:ascii="Calibri" w:hAnsi="Calibri"/>
          <w:b w:val="0"/>
          <w:color w:val="3A4A28"/>
          <w:sz w:val="20"/>
        </w:rPr>
        <w:t>Persistent unprofitability after six years with -4.13% net margin and -6.75% ROE — the revenue base may be insufficient to cover the overhead required for prime contractor status [4]</w:t>
      </w:r>
    </w:p>
    <w:p>
      <w:pPr>
        <w:spacing w:before="40" w:after="40"/>
        <w:ind w:left="283"/>
      </w:pPr>
      <w:r>
        <w:rPr>
          <w:rFonts w:ascii="Calibri" w:hAnsi="Calibri"/>
          <w:b/>
          <w:color w:val="4A6B25"/>
          <w:sz w:val="20"/>
        </w:rPr>
        <w:t xml:space="preserve">3. </w:t>
      </w:r>
      <w:r>
        <w:rPr>
          <w:rFonts w:ascii="Calibri" w:hAnsi="Calibri"/>
          <w:b w:val="0"/>
          <w:color w:val="3A4A28"/>
          <w:sz w:val="20"/>
        </w:rPr>
        <w:t>Revenue growth inconsistency — Q2 2026 flat at $13.9M after Q1's 23% surge suggests lumpy contract timing rather than sustained organic growth, with yfinance TTM growth at -1.1%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Castellum's defense services business benefits from structural moats — security clearances required for the majority of its work, classified facility (SCIF) requirements, and long-term government contract vehicles inaccessible to AI startups [5]. Electronic warfare involves physical systems and classified environments AI cannot replicate. However, software engineering and IT services — a significant revenue portion — face real exposure as AI coding assistants and automation could reduce DoD demand for contract developers over time. The company's small size limits investment in AI-augmented delivery. AI Opportunity (1/1): Castellum generates revenue from AI-related services — its backlog is explicitly 'anchored in AI-enabled cyber, electronic warfare, and C5ISR programs,' and core capabilities include AI/ML and data analytics delivered to federal government customers [1][3]. While AI revenue is not separately quantified, AI-enabled services are integral to the company's offering.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Castellum Q2 and H1 2026 Financial Results — Record H1 revenue $28.2M (+10% YoY), Q1 $14.3M (+23%), $63M full-year forecast — GlobeNewsWire/SEC 8-K, August 2026</w:t>
      </w:r>
    </w:p>
    <w:p>
      <w:pPr>
        <w:spacing w:before="20" w:after="20"/>
        <w:ind w:left="170"/>
      </w:pPr>
      <w:r>
        <w:rPr>
          <w:rFonts w:ascii="Calibri" w:hAnsi="Calibri"/>
          <w:b/>
          <w:color w:val="4A6B25"/>
          <w:sz w:val="15"/>
        </w:rPr>
        <w:t xml:space="preserve">2. </w:t>
      </w:r>
      <w:r>
        <w:rPr>
          <w:rFonts w:ascii="Calibri" w:hAnsi="Calibri"/>
          <w:b w:val="0"/>
          <w:color w:val="3A4A28"/>
          <w:sz w:val="17"/>
        </w:rPr>
        <w:t>Castellum Q1 2026 Results and Pipeline Update — 23% revenue growth, debt-free balance sheet, expanding pipeline — StockTitan/SEC 10-Q, May 2026</w:t>
      </w:r>
    </w:p>
    <w:p>
      <w:pPr>
        <w:spacing w:before="20" w:after="20"/>
        <w:ind w:left="170"/>
      </w:pPr>
      <w:r>
        <w:rPr>
          <w:rFonts w:ascii="Calibri" w:hAnsi="Calibri"/>
          <w:b/>
          <w:color w:val="4A6B25"/>
          <w:sz w:val="15"/>
        </w:rPr>
        <w:t xml:space="preserve">3. </w:t>
      </w:r>
      <w:r>
        <w:rPr>
          <w:rFonts w:ascii="Calibri" w:hAnsi="Calibri"/>
          <w:b w:val="0"/>
          <w:color w:val="3A4A28"/>
          <w:sz w:val="17"/>
        </w:rPr>
        <w:t>Castellum Turnaround and Leadership — CEO Glen Ives, nine-figure contract wins, Battle E culture, advanced tech subsidiary — BriefGlance/Nasdaq/Yahoo Finance,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CTM Key Statistics: Price $0.61, Forward P/E 60.93x, D/E 2.67%, ROE -6.75%, Avg Volume 1,176,175,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Castellum Corporate Overview — Mission, capabilities (cybersecurity, AI/ML, EW, C5ISR), leadership — castellumus.com,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