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CXAI</w:t>
      </w:r>
      <w:r>
        <w:rPr>
          <w:rFonts w:ascii="Calibri" w:hAnsi="Calibri"/>
          <w:b/>
          <w:color w:val="1A2010"/>
          <w:sz w:val="40"/>
        </w:rPr>
        <w:t xml:space="preserve">  CXApp Inc.</w:t>
      </w:r>
    </w:p>
    <w:p>
      <w:pPr>
        <w:spacing w:after="120"/>
      </w:pPr>
      <w:r>
        <w:rPr>
          <w:rFonts w:ascii="Calibri" w:hAnsi="Calibri"/>
          <w:b/>
          <w:color w:val="6E8450"/>
          <w:sz w:val="18"/>
        </w:rPr>
        <w:t>GROWTH SLEEVE · 2026-10-09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CXApp Inc. provides enterprise workplace experience solutions powered by artificial intelligence. The CXAI Platform delivers smart workplace tools including indoor mapping, desk and meeting room reservations, analytics, occupancy management, and AI-based workflow automation. The company completed the EngineRoom acquisition in June 2026, growing ARR to $11.5M, and executed a 1-for-50 reverse stock split in August 2026 to maintain Nasdaq listing. Market cap has collapsed to approximately $4.7M at $2.01 per share, with only 35 employees. Headquartered in Palo Alto, California.</w:t>
      </w:r>
    </w:p>
    <w:p>
      <w:r>
        <w:rPr>
          <w:rFonts w:ascii="Calibri" w:hAnsi="Calibri"/>
          <w:b/>
          <w:color w:val="6E8450"/>
          <w:sz w:val="18"/>
        </w:rPr>
        <w:t>35 Employees · https://cxapp.com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CXApp rebranded from KINS Technology Group in March 2023 and launched the CXAI Platform, but organic revenue was in decline — Q1 2026 revenue of $950K was down 22% YoY before the EngineRoom acquisition reversed trajectory in Q2 with 79% sequential growth to $1.7M [1]. The transformation from blank-check SPAC to AI workplace company has not yet proven commercially viable at scale. AI Deployment (2/2): The CXAI Platform is an AI-native product with the Sky 2.0 agentic AI platform in production, 98% subscription revenue mix, 87% gross margins, and a multi-year, multi-million dollar financial services client win [1]. ARR jumped 156% YoY to $11.5M post-EngineRoom, representing quantifiable AI-driven revenue. Market Share (0/2): With $4.8M in TTM revenue and a $4.7M market cap, CXApp is a micro-cap with negligible market share in the enterprise workplace experience space, competing against Microsoft Viva, Google Workspace, and ServiceNow with vastly greater scale and distribution [2]. Product Pipeline (1/2): Sky 2.0 agentic AI platform in production with enterprise wins, One Map Experience spatial intelligence layer launched, and management targets quarterly revenue of $3M and annualized $12M by Q3 2026 [1]. However, execution at 35-employee scale against big-tech competition remains highly uncertain. R&amp;D Intensity (0/1): With only 35 employees, R&amp;D spending cannot compete with enterprise software peers, though the company claims 70% of the team focuses on AI innovation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CXApp's vision for CXAI as an 'agentic operating layer' for enterprise workplaces is interchangeable with dozens of other AI workplace startups — it does not articulate a deeper purpose beyond market positioning [2]. The vision has not been validated by sustained execution; the company is three years old with declining organic revenue through Q1 2026 and a stock price that required a 1-for-50 reverse split to avoid delisting. Community Impact (0/2): No evidence of charitable giving, foundation programs, or community investment. A 35-employee micro-cap in survival mode has no resources for community engagement. Employee Retention (0/2): With only 35 employees, a stock that has lost over 95% of its value from highs, massive dilution (223% share count growth YTD through June 2026), and Nasdaq delisting risk, no retention data is available and the operating environment is extremely challenging [3]. Insider Buying (0/2): CEO Khurram Sheikh received stock awards as compensation grants, but no evidence of meaningful open-market insider purchases. Stock compensation grants do not qualify as insider buying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Post-reverse-split average daily volume of 190,595 shares at $2.01 per share yields daily dollar volume of approximately $383K, well below the $1,000,000 minimum threshold — Infrastructure score forced to 0 regardless of other metrics [3]. For reference, underlying metrics are deeply distressed: ROE of -131.9% (score 0.0, 2x weight), profit margin of 0% (score 0.0), Forward P/E of -3.41 reflecting negative earnings (score 0.0). The only positive metric is D/E of 58.1% (score 1.0). Revenue growth YoY of 38.5% (score 1.0) is acquisition-driven. The company faces a going-concern warning and has diluted shareholders by 223% YTD through June 2026 [1]. Net loss widened to $8.6M in Q2 2026 despite revenue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CXApp operates in survival mode — a micro-cap company with 35 employees, a 1-for-50 reverse stock split, stock down over 95% from highs, and a $4.7M market cap barely above cash burn. While the agentic AI workplace vision is forward-looking and the EngineRoom acquisition accelerated ARR growth, the company's multi-year inability to scale organic revenue and its existential financial challenges place it firmly in finite territory. Sinek would observe that a company focused on avoiding delisting and managing dilution cannot simultaneously play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CXApp articulates a vision of becoming the agentic operating layer for enterprise workplaces, but the cause is shallow — it reads as market positioning rather than a deeply held organizational purpose [2]. The company's multi-year inability to grow organic revenue despite product launches suggests the vision has not inspired sufficient market conviction or internal execution momentum.</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35 employees facing a stock that has lost over 95% of its value from highs, a 1-for-50 reverse stock split, 223% share dilution, and a going-concern warning, organizational trust is critically challenged [3]. Headcount has declined from 41 to 35. No employee retention data, culture ratings, or trust indicators are available at this scale, and the operating environment makes retention extremely difficult.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CXApp competes against Microsoft, Google, and ServiceNow — platform companies with billions in revenue and thousands of developers [2]. The competitive asymmetry is overwhelming, and CXApp's positioning language focuses on carving out a niche rather than learning from rivals' strengths. No evidence of management acknowledging what competitors do better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EngineRoom acquisition represents meaningful strategic adaptation — driving ARR 156% higher to $11.5M and achieving positive cash EBITDA of $2.68M in Q2 [1]. The pivot from legacy workplace experience tools to the Sky 2.0 agentic AI platform shows willingness to evolve the product strategy. However, at 35 employees and $4.7M market cap, the company lacks resources for truly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Khurram Sheikh has shown persistence in pursuing the agentic AI workplace vision despite a stock price collapse requiring a 1-for-50 reverse stock split and near-delisting from Nasdaq [3]. The EngineRoom acquisition was a bold bet to accelerate growth from a position of extreme weakness. However, the gap between visionary positioning and commercial execution — $4.7M market cap against claims of Fortune 500 clients — raises questions about whether this is courage or desperation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CXApp offers a highly speculative option on the agentic AI workplace market, with Q2 2026 showing some inflection: revenue surged 79% sequentially to $1.7M, ARR jumped 156% YoY to $11.5M driven by the EngineRoom acquisition, cash EBITDA turned positive at $2.68M, and gross margins remained at 63% [1]. The Sky 2.0 agentic AI platform is in production with multi-year enterprise wins including a major financial services client. Management targets quarterly revenue of $3M ($12M annualized) by Q3 2026 and breakeven by H2 2027. Gartner recognition as a Representative Vendor in Workplace Experience Applications provides some market validation [2].</w:t>
      </w:r>
    </w:p>
    <w:p>
      <w:pPr>
        <w:spacing w:after="120"/>
      </w:pPr>
      <w:r>
        <w:rPr>
          <w:rFonts w:ascii="Calibri" w:hAnsi="Calibri"/>
          <w:b w:val="0"/>
          <w:color w:val="3A4A28"/>
          <w:sz w:val="20"/>
        </w:rPr>
        <w:t>The risks are severe and likely existential. The stock has lost over 95% of its value from highs, trading at $2.01 with a $4.7M market cap after a 1-for-50 reverse stock split — a market cap smaller than a single quarter's revenue would suggest, reflecting extreme market skepticism [3]. Pre-acquisition organic revenue was in freefall at $950K in Q1 2026, down 22% YoY. The company carries a going-concern warning with net losses of $8.6M in Q2 2026. Shareholders have been diluted 223% YTD through June 2026, with further dilutive issuance likely required to fund operations. Daily dollar volume of just $383K makes the stock essentially untradeable for any institutional investor. Microsoft Copilot, Google Workspace AI, and ServiceNow can replicate workplace AI features with minimal incremental effort, making CXApp's competitive position precarious against companies spending billions annually on AI [2]. At 35 employees, the company lacks both the engineering capacity to maintain a durable product moat and the organizational resilience to absorb any further setbacks.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EngineRoom integration driving quarterly revenue toward $3M annualized run rate by Q3 2026, with cash EBITDA positive at $2.68M suggesting a path to operational sustainability if growth trajectory holds [1]</w:t>
      </w:r>
    </w:p>
    <w:p>
      <w:pPr>
        <w:spacing w:before="40" w:after="40"/>
        <w:ind w:left="283"/>
      </w:pPr>
      <w:r>
        <w:rPr>
          <w:rFonts w:ascii="Calibri" w:hAnsi="Calibri"/>
          <w:b/>
          <w:color w:val="4A6B25"/>
          <w:sz w:val="20"/>
        </w:rPr>
        <w:t xml:space="preserve">2. </w:t>
      </w:r>
      <w:r>
        <w:rPr>
          <w:rFonts w:ascii="Calibri" w:hAnsi="Calibri"/>
          <w:b w:val="0"/>
          <w:color w:val="3A4A28"/>
          <w:sz w:val="20"/>
        </w:rPr>
        <w:t>Sky 2.0 agentic AI platform enterprise wins converting into recurring revenue growth — a multi-year, multi-million dollar financial services client win validates product-market fit at the enterprise tier [1]</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acquisition by a larger enterprise software company seeking spatial intelligence and agentic AI workplace technology at a deeply depressed $4.7M valuation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warning with net losses of $8.6M in Q2 2026 and continued cash burn — further dilutive equity issuance is likely required, and daily dollar volume of $383K makes the stock untradeable for institutional investors [1][3]</w:t>
      </w:r>
    </w:p>
    <w:p>
      <w:pPr>
        <w:spacing w:before="40" w:after="40"/>
        <w:ind w:left="283"/>
      </w:pPr>
      <w:r>
        <w:rPr>
          <w:rFonts w:ascii="Calibri" w:hAnsi="Calibri"/>
          <w:b/>
          <w:color w:val="4A6B25"/>
          <w:sz w:val="20"/>
        </w:rPr>
        <w:t xml:space="preserve">2. </w:t>
      </w:r>
      <w:r>
        <w:rPr>
          <w:rFonts w:ascii="Calibri" w:hAnsi="Calibri"/>
          <w:b w:val="0"/>
          <w:color w:val="3A4A28"/>
          <w:sz w:val="20"/>
        </w:rPr>
        <w:t>Competitive displacement as Microsoft Copilot, Google Workspace AI, and ServiceNow add workplace AI features with billions in R&amp;D investment and vastly superior distribution, marginalizing CXApp's micro-cap niche positioning [2]</w:t>
      </w:r>
    </w:p>
    <w:p>
      <w:pPr>
        <w:spacing w:before="40" w:after="40"/>
        <w:ind w:left="283"/>
      </w:pPr>
      <w:r>
        <w:rPr>
          <w:rFonts w:ascii="Calibri" w:hAnsi="Calibri"/>
          <w:b/>
          <w:color w:val="4A6B25"/>
          <w:sz w:val="20"/>
        </w:rPr>
        <w:t xml:space="preserve">3. </w:t>
      </w:r>
      <w:r>
        <w:rPr>
          <w:rFonts w:ascii="Calibri" w:hAnsi="Calibri"/>
          <w:b w:val="0"/>
          <w:color w:val="3A4A28"/>
          <w:sz w:val="20"/>
        </w:rPr>
        <w:t>Organic revenue decline masked by the EngineRoom acquisition — pre-acquisition Q1 2026 revenue of $950K was down 22% YoY, and the sustainability of EngineRoom-driven ARR growth is unproven at 35-employee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CXApp is paradoxically both an AI company and highly vulnerable to AI disruption from larger platforms. The CXAI Platform competes directly in enterprise workplace AI, but Microsoft Copilot, Google Gemini for Workspace, and ServiceNow AI can replicate workplace experience features with vastly greater distribution, data, and engineering resources [2]. CXApp's $11.5M ARR cannot sustain competitive R&amp;D investment against platform companies spending billions annually on AI. The Sky 2.0 agentic AI platform and spatial intelligence layer provide some differentiation, but these capabilities are increasingly commoditized as major platforms add similar features. At 35 employees and $4.7M market cap, the engineering capacity to maintain a durable competitive AI moat is structurally inadequate. AI Opportunity (1/1): The company is an AI-native business generating quantifiable revenue from AI-powered workplace solutions — Q2 2026 ARR of $11.5M (up 156% YoY), 98% subscription mix, and multi-year enterprise wins for the Sky 2.0 agentic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CXApp Q2 2026 Earnings — Revenue $1.7M (+79% Sequential), ARR $11.5M (+156% YoY), Cash EBITDA $2.68M, Net Loss $8.6M, Gross Margin 63%, Quartr and Panabee, August 2026</w:t>
      </w:r>
    </w:p>
    <w:p>
      <w:pPr>
        <w:spacing w:before="20" w:after="20"/>
        <w:ind w:left="170"/>
      </w:pPr>
      <w:r>
        <w:rPr>
          <w:rFonts w:ascii="Calibri" w:hAnsi="Calibri"/>
          <w:b/>
          <w:color w:val="4A6B25"/>
          <w:sz w:val="15"/>
        </w:rPr>
        <w:t xml:space="preserve">2. </w:t>
      </w:r>
      <w:r>
        <w:rPr>
          <w:rFonts w:ascii="Calibri" w:hAnsi="Calibri"/>
          <w:b w:val="0"/>
          <w:color w:val="3A4A28"/>
          <w:sz w:val="17"/>
        </w:rPr>
        <w:t>CXApp Corporate Strategy — Sky 2.0 Agentic AI Platform, Gartner Representative Vendor, TouchSource Partnership, CEO Khurram Sheikh, Nasdaq 'AI Contender or Pretender' Analysis, 2025-2026</w:t>
      </w:r>
    </w:p>
    <w:p>
      <w:pPr>
        <w:spacing w:before="20" w:after="20"/>
        <w:ind w:left="170"/>
      </w:pPr>
      <w:r>
        <w:rPr>
          <w:rFonts w:ascii="Calibri" w:hAnsi="Calibri"/>
          <w:b/>
          <w:color w:val="4A6B25"/>
          <w:sz w:val="15"/>
        </w:rPr>
        <w:t xml:space="preserve">3. </w:t>
      </w:r>
      <w:r>
        <w:rPr>
          <w:rFonts w:ascii="Calibri" w:hAnsi="Calibri"/>
          <w:b w:val="0"/>
          <w:color w:val="3A4A28"/>
          <w:sz w:val="17"/>
        </w:rPr>
        <w:t>CXApp Nasdaq Compliance — 1-for-50 Reverse Stock Split Effective August 18, 2026, Going Concern Warning, 223% Share Dilution YTD, SEC Filings,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