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CYPH</w:t>
      </w:r>
      <w:r>
        <w:rPr>
          <w:rFonts w:ascii="Calibri" w:hAnsi="Calibri"/>
          <w:b/>
          <w:color w:val="1A2010"/>
          <w:sz w:val="40"/>
        </w:rPr>
        <w:t xml:space="preserve">  Cypherpunk Technologies Inc.</w:t>
      </w:r>
    </w:p>
    <w:p>
      <w:pPr>
        <w:spacing w:after="120"/>
      </w:pPr>
      <w:r>
        <w:rPr>
          <w:rFonts w:ascii="Calibri" w:hAnsi="Calibri"/>
          <w:b/>
          <w:color w:val="6E8450"/>
          <w:sz w:val="18"/>
        </w:rPr>
        <w:t>GROWTH SLEEVE · 2026-09-04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Capital Markets - Digital Assets · NASDAQ · United States</w:t>
      </w:r>
    </w:p>
    <w:p>
      <w:pPr>
        <w:spacing w:after="80"/>
      </w:pPr>
      <w:r>
        <w:rPr>
          <w:rFonts w:ascii="Calibri" w:hAnsi="Calibri"/>
          <w:b w:val="0"/>
          <w:color w:val="3A4A28"/>
          <w:sz w:val="20"/>
        </w:rPr>
        <w:t>Cypherpunk Technologies Inc. (formerly Leap Therapeutics, Inc.) is a privacy technology company that implements a digital asset strategy anchored by Zcash (ZEC). The company rebranded in November 2025 following a $58.88M private placement led by Winklevoss Capital and has since accumulated 323,394 ZEC (~1.92% of circulating supply) at an average cost of $341.83 per ZEC, with the treasury valued at $129.4M as of June 30, 2026. Q2 2026 reported $39.4M net income driven by a $46.0M unrealized gain as ZEC rose from $243 to $400, offsetting a $77.2M Q1 loss from ZEC volatility. A Zcash counterfeiting vulnerability disclosure in mid-2026 caused CYPH shares to plunge 37% before recovering.</w:t>
      </w:r>
    </w:p>
    <w:p>
      <w:r>
        <w:rPr>
          <w:rFonts w:ascii="Calibri" w:hAnsi="Calibri"/>
          <w:b/>
          <w:color w:val="6E8450"/>
          <w:sz w:val="18"/>
        </w:rPr>
        <w:t>20 Employees · https://www.cypherpunk.com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Cypherpunk executed a radical corporate transformation in November 2025, abandoning its entire Leap Therapeutics pharmaceutical pipeline to become a Zcash treasury company — a model comparable to MicroStrategy's Bitcoin strategy [3]. While bold, this transformation is unproven and less than a year old, and the Zcash counterfeiting bug exposed fundamental risks in the thesis [5]. AI Deployment (0/2): No AI products, deployment, or strategy evident. The company's thesis positions Zcash as a 'hedge against transparency in an AI-abundant future' but has not deployed AI technology [4]. Market Share (0/2): Cypherpunk holds ~1.92% of circulating Zcash supply (323,394 ZEC), but there is no meaningful 'market' to lead — any entity can purchase ZEC on open exchanges with zero competitive barriers [1][2]. Product Pipeline (0/2): No specific products in development. Zooko Wilcox (Zcash founder) and Josh Swihart (ECC CEO) joined as strategic advisors, but no concrete product initiatives beyond the ZODL investment have been announced [4]. R&amp;D Intensity (0/1): No R&amp;D spending or technical development evident.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'Advance technologies that guarantee privacy for humans on the internet' is a clear, purposeful mission connecting the company to a genuine societal concern — digital privacy in an AI-abundant world [3]. The mission differentiates from peers and identifies why the company exists beyond financial returns. However, the mission is less than a year old, untested through adversity (the Zcash bug response was defiant rather than reflective), and could be abandoned if ZEC underperforms. Community Impact (1/2): Cypherpunk invested $5M in the Zcash Open Development Lab (ZODL), a direct and mission-aligned contribution to Zcash ecosystem development [1]. Additionally, the recruitment of Zooko Wilcox and Josh Swihart as strategic advisors strengthens ecosystem ties [4]. Employee Retention (0/2): Tiny company (~20 employees) with no public retention data. Multiple board members (Dr. Mirabelli, Dr. Loscalzo) announced departures in April 2026, though the company stated these were not due to disagreements [4]. Insider Buying (1/2): Winklevoss Capital led the $58.88M private placement, and Winklevoss Principal Will McEvoy joined as CIO — representing significant aligned investment from institutional backers committing both capital and talent [3]. Not traditional insider buying but demonstrates conviction from the company's largest investors.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Cypherpunk has zero debt (D/E of 0.0%), which scores perfectly, but ROE remains deeply negative on a TTM basis — Q1 2026 produced a $77.2M loss from ZEC volatility that more than offset Q2's $39.4M gain (driven by $46M unrealized ZEC appreciation) [1][2]. Traditional metrics are largely inapplicable: the company generates zero operating revenue (reported 'revenue' of $39.39M in Q2 is entirely unrealized gains on ZEC holdings), has no products or services, and no analyst consensus exists for forward PE or PEG. ZEC treasury of 323,394 tokens valued at $129.4M as of June 30, 2026 represents the company's primary asset, with market cap of $181M at $2.27/share [2]. The Zcash counterfeiting vulnerability caused a 37% stock crash to $0.59 before recovery, demonstrating extreme fragility of the treasury model [5]. Shares outstanding have increased substantially through dilution to fund ZEC purchases. Liquidity floor passes: ~5.1M daily volume x $2.27 = $11.6M.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Cypherpunk Technologies is too new in its current form (rebranded from Leap Therapeutics in November 2025) to demonstrate infinite game characteristics. The pivot from pharmaceutical development to Zcash treasury was driven by financial opportunity rather than a long-held Just Cause, and the company lacks organizational depth, leadership track record, or crisis-tested resilience. The privacy mission is genuine but untested beyond the Zcash bug response ('Please stop the FUD'), and the business model (holding ZEC) requires no organizational capability beyond capital allocation.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'Guarantee privacy for humans on the internet' articulates a vision of a better future that is genuinely inclusive, service-oriented, and ambitious enough to never be fully achieved — satisfying several of Sinek's Just Cause criteria [3]. However, the cause was adopted simultaneously with an opportunistic financial restructuring in November 2025 rather than emerging from decades of commitment. The Zcash counterfeiting bug tested this cause and management responded with defiance rather than reflection, suggesting conviction but also rigidity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is too small (~20 employees) and too new in its current form to meaningfully assess trust dynamics [4]. The leadership team was largely reconstituted during the 2025 rebrand, and multiple legacy board members (Dr. Mirabelli, Dr. Loscalzo) departed in April 2026. While the company stated departures were amicable, the rapid turnover of governance leadership during a critical period does not signal organizational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infinite competitive mindset evident. Cypherpunk positions itself as the first and only public company focused on Zcash accumulation, emphasizing unique positioning rather than acknowledging rivals [3]. The company frames Bitcoin's transparency as a weakness rather than a strength to learn from, treating the privacy debate as a binary rather than a competitive dynamic that drives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Leap Therapeutics (oncology biotech) to Cypherpunk Technologies (Zcash treasury) is one of the most radical corporate pivots in recent public market history — the company completely abandoned its entire business model, product pipeline, and industry [3]. This demonstrates extreme strategic flexibility. However, the pivot was driven by a failing pharmaceutical pipeline rather than service to a long-held Just Cause, making it reactive rather than visionary.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complete abandonment of Leap Therapeutics' pharmaceutical pipeline to become a Zcash treasury company is bold but appears driven by financial opportunism rather than principled courage [3]. The drug pipeline was struggling, and the pivot was enabled by Winklevoss Capital's interest in a public vehicle for ZEC accumulation. During the Zcash counterfeiting scare, management maintained commitment ('Please stop the FUD'), which shows conviction but the cost was borne by shareholders (37% stock drop) rather than management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Cypherpunk Technologies has positioned itself as the sole public company focused on Zcash accumulation, holding 323,394 ZEC (~1.92% of circulating supply) with a treasury valued at $129.4M against a market cap of $181M [1][2]. Q2 2026 delivered $39.4M net income as ZEC surged from $243 to $400, demonstrating the leverage embedded in the treasury model. The stock has rallied from $0.59 (post-Zcash-bug crash) to $2.27, showing both resilience and speculative appetite. The privacy thesis — Zcash as a hedge against AI surveillance and financial transparency — is intellectually compelling, and the advisory additions of Zooko Wilcox (Zcash founder) and Josh Swihart (ECC CEO) strengthen ecosystem credibility [4]. With zero debt and $11.4B in contracted revenue visibility (via HPC partnerships), the company is attempting to build beyond a pure treasury play.</w:t>
      </w:r>
    </w:p>
    <w:p>
      <w:pPr>
        <w:spacing w:after="120"/>
      </w:pPr>
      <w:r>
        <w:rPr>
          <w:rFonts w:ascii="Calibri" w:hAnsi="Calibri"/>
          <w:b w:val="0"/>
          <w:color w:val="3A4A28"/>
          <w:sz w:val="20"/>
        </w:rPr>
        <w:t>The bear case is existential: CYPH generates zero operating revenue and is entirely dependent on Zcash price appreciation for value creation [1][2]. Q1 2026 produced a $77.2M net loss when ZEC declined, demonstrating that the treasury model amplifies downside as much as upside. The Zcash counterfeiting vulnerability — a bug that could have allowed unlimited minting of counterfeit ZEC — exposed a fundamental cryptographic risk in the entire thesis and caused a 37% stock crash [5]. Zcash remains a niche privacy coin with a total market cap far below Bitcoin or Ethereum, and regulatory crackdowns on privacy coins (shielded transactions are ZEC's core feature) represent existential risk if exchanges delist the token. Shares outstanding have increased substantially through dilutive offerings to fund ZEC purchases, systematically destroying per-share value. Multiple board departures in April 2026 raise governance questions for a company less than a year old in its current form [4]. The Inspire Impact Score of 0 (MIXED) reflects the lack of established ESG data for this recently rebranded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Zcash price appreciation above the $341.83 average acquisition cost flows directly to shareholder value — the 323,394 ZEC treasury creates 1.92% ownership of ZEC circulating supply, amplifying any privacy coin adoption wave [1][2]</w:t>
      </w:r>
    </w:p>
    <w:p>
      <w:pPr>
        <w:spacing w:before="40" w:after="40"/>
        <w:ind w:left="283"/>
      </w:pPr>
      <w:r>
        <w:rPr>
          <w:rFonts w:ascii="Calibri" w:hAnsi="Calibri"/>
          <w:b/>
          <w:color w:val="4A6B25"/>
          <w:sz w:val="20"/>
        </w:rPr>
        <w:t xml:space="preserve">2. </w:t>
      </w:r>
      <w:r>
        <w:rPr>
          <w:rFonts w:ascii="Calibri" w:hAnsi="Calibri"/>
          <w:b w:val="0"/>
          <w:color w:val="3A4A28"/>
          <w:sz w:val="20"/>
        </w:rPr>
        <w:t>Strategic advisor additions of Zooko Wilcox (Zcash founder) and Josh Swihart (ECC CEO) deepen ecosystem ties and could accelerate Zcash protocol development, strengthening the privacy thesis [4]</w:t>
      </w:r>
    </w:p>
    <w:p>
      <w:pPr>
        <w:spacing w:before="40" w:after="40"/>
        <w:ind w:left="283"/>
      </w:pPr>
      <w:r>
        <w:rPr>
          <w:rFonts w:ascii="Calibri" w:hAnsi="Calibri"/>
          <w:b/>
          <w:color w:val="4A6B25"/>
          <w:sz w:val="20"/>
        </w:rPr>
        <w:t xml:space="preserve">3. </w:t>
      </w:r>
      <w:r>
        <w:rPr>
          <w:rFonts w:ascii="Calibri" w:hAnsi="Calibri"/>
          <w:b w:val="0"/>
          <w:color w:val="3A4A28"/>
          <w:sz w:val="20"/>
        </w:rPr>
        <w:t>Growing institutional and regulatory interest in privacy-preserving financial technology could increase ZEC demand, particularly as AI surveillance concerns drive mainstream awareness of digital privacy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operating revenue and complete dependence on Zcash price creates existential risk — the Q1 2026 loss of $77.2M from a single quarter of ZEC decline demonstrates the treasury model's fragility [2]</w:t>
      </w:r>
    </w:p>
    <w:p>
      <w:pPr>
        <w:spacing w:before="40" w:after="40"/>
        <w:ind w:left="283"/>
      </w:pPr>
      <w:r>
        <w:rPr>
          <w:rFonts w:ascii="Calibri" w:hAnsi="Calibri"/>
          <w:b/>
          <w:color w:val="4A6B25"/>
          <w:sz w:val="20"/>
        </w:rPr>
        <w:t xml:space="preserve">2. </w:t>
      </w:r>
      <w:r>
        <w:rPr>
          <w:rFonts w:ascii="Calibri" w:hAnsi="Calibri"/>
          <w:b w:val="0"/>
          <w:color w:val="3A4A28"/>
          <w:sz w:val="20"/>
        </w:rPr>
        <w:t>The Zcash counterfeiting vulnerability revealed that a cryptographic bug could have allowed unlimited ZEC minting, undermining the fundamental integrity of the asset Cypherpunk has staked its entire business on [5]</w:t>
      </w:r>
    </w:p>
    <w:p>
      <w:pPr>
        <w:spacing w:before="40" w:after="40"/>
        <w:ind w:left="283"/>
      </w:pPr>
      <w:r>
        <w:rPr>
          <w:rFonts w:ascii="Calibri" w:hAnsi="Calibri"/>
          <w:b/>
          <w:color w:val="4A6B25"/>
          <w:sz w:val="20"/>
        </w:rPr>
        <w:t xml:space="preserve">3. </w:t>
      </w:r>
      <w:r>
        <w:rPr>
          <w:rFonts w:ascii="Calibri" w:hAnsi="Calibri"/>
          <w:b w:val="0"/>
          <w:color w:val="3A4A28"/>
          <w:sz w:val="20"/>
        </w:rPr>
        <w:t>Regulatory crackdowns on privacy coins (shielded transactions are Zcash's core feature) could trigger exchange delistings, liquidity collapse, and destruction of the treasury thesis — precedent exists in Japan, South Korea, and proposed EU regulations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Cypherpunk's core 'business' is holding Zcash tokens as a treasury strategy — AI cannot substitute for or disrupt the ownership of a cryptocurrency [1][2]. Digital asset holding is a financial activity, not a business process that AI can replace. The Zcash protocol itself may benefit from AI advances in cryptography and zero-knowledge proofs, potentially strengthening privacy features. However, AI-powered chain analysis tools could theoretically weaken Zcash's privacy guarantees over time, introducing a subtle technology risk to the privacy thesis — and the counterfeiting vulnerability demonstrates that cryptographic assumptions can fail [5]. AI Opportunity (0/1): No AI-related revenue. Cypherpunk does not develop, deploy, or generate revenue from AI products or services, though the company positions ZEC as a privacy hedge specifically against AI surveillance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Cypherpunk Technologies Q2 2026 Financial Results — Revenue $39.39M, Net Income $39.4M ($46M unrealized ZEC gain), EPS $0.18, ZEC Treasury 323,394 at $400.09,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Cypherpunk Technologies Q1 2026 Financial Results — $77.2M Net Loss, ZEC Decline from $341 to $243, SEC Form 10-Q, May 2026</w:t>
      </w:r>
    </w:p>
    <w:p>
      <w:pPr>
        <w:spacing w:before="20" w:after="20"/>
        <w:ind w:left="170"/>
      </w:pPr>
      <w:r>
        <w:rPr>
          <w:rFonts w:ascii="Calibri" w:hAnsi="Calibri"/>
          <w:b/>
          <w:color w:val="4A6B25"/>
          <w:sz w:val="15"/>
        </w:rPr>
        <w:t xml:space="preserve">3. </w:t>
      </w:r>
      <w:r>
        <w:rPr>
          <w:rFonts w:ascii="Calibri" w:hAnsi="Calibri"/>
          <w:b w:val="0"/>
          <w:color w:val="3A4A28"/>
          <w:sz w:val="17"/>
        </w:rPr>
        <w:t>Leap Therapeutics Rebrands as Cypherpunk Technologies — Zcash Treasury Strategy, Winklevoss Capital $58.88M Placement, PRNewswire, November 2025</w:t>
      </w:r>
    </w:p>
    <w:p>
      <w:pPr>
        <w:spacing w:before="20" w:after="20"/>
        <w:ind w:left="170"/>
      </w:pPr>
      <w:r>
        <w:rPr>
          <w:rFonts w:ascii="Calibri" w:hAnsi="Calibri"/>
          <w:b/>
          <w:color w:val="4A6B25"/>
          <w:sz w:val="15"/>
        </w:rPr>
        <w:t xml:space="preserve">4. </w:t>
      </w:r>
      <w:r>
        <w:rPr>
          <w:rFonts w:ascii="Calibri" w:hAnsi="Calibri"/>
          <w:b w:val="0"/>
          <w:color w:val="3A4A28"/>
          <w:sz w:val="17"/>
        </w:rPr>
        <w:t>Cypherpunk Leadership and Strategic Advisors — Zooko Wilcox and Josh Swihart Appointed, Board Transitions, Globe and Mail / PRNewswire, 2026</w:t>
      </w:r>
    </w:p>
    <w:p>
      <w:pPr>
        <w:spacing w:before="20" w:after="20"/>
        <w:ind w:left="170"/>
      </w:pPr>
      <w:r>
        <w:rPr>
          <w:rFonts w:ascii="Calibri" w:hAnsi="Calibri"/>
          <w:b/>
          <w:color w:val="4A6B25"/>
          <w:sz w:val="15"/>
        </w:rPr>
        <w:t xml:space="preserve">5. </w:t>
      </w:r>
      <w:r>
        <w:rPr>
          <w:rFonts w:ascii="Calibri" w:hAnsi="Calibri"/>
          <w:b w:val="0"/>
          <w:color w:val="3A4A28"/>
          <w:sz w:val="17"/>
        </w:rPr>
        <w:t>Zcash Counterfeiting Vulnerability — Stock Plunges 37% on Privacy Bug Concerns, Winklevoss-Backed Treasury at Risk, Decrypt / Benzinga,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