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DBX</w:t>
      </w:r>
      <w:r>
        <w:rPr>
          <w:rFonts w:ascii="Calibri" w:hAnsi="Calibri"/>
          <w:b/>
          <w:color w:val="1A2010"/>
          <w:sz w:val="40"/>
        </w:rPr>
        <w:t xml:space="preserve">  Dropbox, Inc.</w:t>
      </w:r>
    </w:p>
    <w:p>
      <w:pPr>
        <w:spacing w:after="120"/>
      </w:pPr>
      <w:r>
        <w:rPr>
          <w:rFonts w:ascii="Calibri" w:hAnsi="Calibri"/>
          <w:b/>
          <w:color w:val="6E8450"/>
          <w:sz w:val="18"/>
        </w:rPr>
        <w:t>GROWTH SLEEVE · 2026-08-30 · Inspire: -49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42</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Technology · Software - Infrastructure · NASDAQ · United States</w:t>
      </w:r>
    </w:p>
    <w:p>
      <w:pPr>
        <w:spacing w:after="80"/>
      </w:pPr>
      <w:r>
        <w:rPr>
          <w:rFonts w:ascii="Calibri" w:hAnsi="Calibri"/>
          <w:b w:val="0"/>
          <w:color w:val="3A4A28"/>
          <w:sz w:val="20"/>
        </w:rPr>
        <w:t>Dropbox is a cloud-based file hosting and collaboration platform serving 18.19 million paying users globally, transitioning from a storage-centric application to an AI-first content platform. The company offers file sync, sharing, and collaboration through Dropbox Core, plus AI-powered universal search through Dropbox Dash (integrating 30+ workplace apps with GPT and Claude). Founder Drew Houston stepped down as CEO in May 2026 after 19 years to become executive chairman, handing leadership to product chief Ashraf Alkarmi amid growing AI competitive pressure. Q2 2026 revenue was $631.5M with a 39.7% non-GAAP operating margin, but top-line growth has stalled at under 1% YoY as Google Drive, Microsoft OneDrive, and iCloud bundle comparable storage for free. FY2026 revenue guidance of $2.513-2.523B implies minimal growth. Market cap approximately $11B.</w:t>
      </w:r>
    </w:p>
    <w:p>
      <w:r>
        <w:rPr>
          <w:rFonts w:ascii="Calibri" w:hAnsi="Calibri"/>
          <w:b/>
          <w:color w:val="6E8450"/>
          <w:sz w:val="18"/>
        </w:rPr>
        <w:t>2,800 Employees · https://www.dropbox.com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Dropbox launched Dash, an AI-powered universal search tool that aggregates content from 30+ workplace applications, and integrated GPT and Claude AI models — representing a strategic pivot from storage utility to AI-first content platform [1]. Over 150,000 users have linked AI integrations. However, this pivot has not yet generated meaningful revenue, and the core file sync business that generates 95%+ of revenue is essentially unchanged from 5 years ago. AI Deployment (1/2): Dropbox is shipping AI features to customers — Dash intelligence is being folded into the Core product, and 150,000+ users have linked GPT and Claude integrations for document summarization, search, and content analysis [1][2]. These are deployed, user-facing AI features, though management explicitly stated 'meaningful revenue from those tools is not expected in 2026 guidance.' Market Share (1/2): Dropbox has 18.19 million paying users — a meaningful position in cloud storage/collaboration, but not a market leader. Google Drive (3B+ users), Microsoft OneDrive (bundled with 400M+ Office 365 users), and Apple iCloud have fundamentally changed the competitive landscape by offering comparable storage for free [2]. Dropbox is a viable player in a market it pioneered but no longer leads. Product Pipeline (1/2): Dash intelligence integration into Core, expanded GPT/Claude capabilities, and continued Virtual First infrastructure, but specific next-gen products with named launch dates are limited to incremental Dash feature additions — no transformative new platform announced [1]. R&amp;D Intensity (0/1): Dropbox has been reducing headcount and R&amp;D spending to optimize margins (39.7% non-GAAP operating margin), prioritizing profitability over innovation investment.</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(2/4): Dropbox's mission — 'to design a more enlightened way of working' — is distinctive and thoughtful, connecting the company's work to a larger vision of transforming how people collaborate and manage knowledge [2]. The word 'enlightened' goes beyond generic cloud storage positioning. Drew Houston genuinely built the company around this purpose, and the Virtual First remote work policy reflected it. However, Houston's departure in May 2026 to 'pursue AI ventures' raises questions about whether the cause survives the founder's exit — a purpose that leaves with its articulator wasn't deeply embedded. Community &amp; Charitable Impact (0/2): Dropbox achieved 100% renewable energy for data center IT power and carbon neutrality, and signed the UN Global Compact, but these are standard corporate sustainability measures. No specific charitable programs, community investment, or foundation activity identified with dollar amounts or distinctive impact. Employee Retention (0/2): Houston's leadership emphasized transparent feedback, delegated decision-making, coaching, and mental health support. However, the 2023 layoff of 500+ employees (~16% of workforce) directly contradicts Sinek's Circle of Safety principles and undermines retention claims. No specific retention or tenure data available post-layoffs. Insider Buying (0/2): Drew Houston has been a consistent net seller of shares through programmatic trading plans. No evidence of meaningful net insider buying by any executive.</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Dropbox's infrastructure score is dragged down by negative stockholders' equity (from $12B+ in cumulative share repurchases depleting the equity base) and near-zero revenue growth. D/E is undefined (negative equity, scoring 0) and ROE is undefined (negative equity, scoring 0) — these are consequences of aggressive buyback-driven capital return rather than operational distress, but the mechanical scoring cannot distinguish intent [3]. Forward P/E of 11.37x is attractive, well below the 20x target (scoring 1.0), reflecting the company's strong cash generation [3]. Profit margin of 17.49% scores 0.88, near the 20% target on a GAAP basis (non-GAAP operating margin is 39.7%). PEG ratio of 3.24 exceeds the 3.0 floor (scoring 0), reflecting the extremely low growth rate relative to valuation — the market is not pricing in meaningful growth acceleration [3]. Revenue growth YoY of 0.8% scores 0.69, and 5yr revenue CAGR of approximately 3.1% (from $2.16B in 2021 to $2.52B) scores 0.54 — both reflecting the revenue stagnation that is Dropbox's fundamental challenge. Liquidity: $35.88 x 2.93M = $105M &gt;&gt; $1M.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Dropbox under Drew Houston showed genuine infinite game characteristics — a distinctive mission ('design a more enlightened way of working'), cultural innovations (Virtual First remote policy), and willingness to pivot toward AI despite the risk to the existing business model. However, Houston's departure in May 2026 to 'pursue AI ventures' undermines the foundation of infinite game play: if the founder leaves the cause, was it really a Just Cause? The transition to Ashraf Alkarmi brings product execution expertise but no evidence of a purpose-driven vision. The 2023 layoffs (16% of workforce) and aggressive financial engineering ($12B+ buybacks depleting equity) reflect finite game tendencies that coexisted with the stated mission.</w:t>
      </w:r>
    </w:p>
    <w:p>
      <w:pPr>
        <w:spacing w:before="200" w:after="40"/>
      </w:pPr>
      <w:r>
        <w:rPr>
          <w:rFonts w:ascii="Calibri" w:hAnsi="Calibri"/>
          <w:b/>
          <w:color w:val="1A2010"/>
          <w:sz w:val="22"/>
        </w:rPr>
        <w:t>Just Cause</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(1/3): Drew Houston's 'design a more enlightened way of working' was a genuine cause that shaped strategic decisions — Virtual First remote policy, product design philosophy, and the Dash pivot were connected to this vision [2]. However, the cause did not survive its first real test: when AI reshaping demanded a response, Houston chose to leave rather than lead the company through the transformation, suggesting the cause was personal rather than institutional. The new CEO Alkarmi has not articulated a comparable purpose. A Just Cause must be resilient beyond any single leader — Dropbox's cause appears to have been Houston's personal mission, not the company's institutional DNA.</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Houston built genuine cultural innovations — transparent feedback loops, delegated decision-making, mental health support, 'think weeks' for deep work, and the pioneering Virtual First remote policy that trusted employees to work effectively without a physical office [2]. These structural decisions demonstrate an intent to create psychological safety. However, the 2023 layoff of 500+ employees (~16% of workforce) fundamentally violated the Circle of Safety that Houston's other policies tried to create. You cannot lay off 1 in 6 people and claim to have built a high-trust organization. The CEO transition adds further uncertainty about which cultural principles survive.</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Houston explicitly acknowledged that Google Drive, Microsoft OneDrive, and Apple iCloud changed the competitive landscape by bundling comparable storage for free — and rather than trying to 'beat' these trillion-dollar competitors on their terms, chose to pivot Dropbox toward AI-powered content intelligence where the company could differentiate [2]. The decision to move beyond storage into Dash and AI integrations reflects learning from competitors' strengths (platform integration, distribution) and building capabilities they cannot easily replicate (cross-platform content context). Houston's departure to 'pursue AI ventures' itself acknowledges that the AI frontier requires different capabilities than what Dropbox has today.</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Dropbox is attempting a genuine strategic pivot — from a file storage utility to an AI-first content intelligence platform through Dash and AI integrations [1]. This represents meaningful strategic evolution, entering adjacent markets (enterprise search, AI-powered knowledge management) while the legacy storage business stagnates. The Virtual First shift from physical offices to remote-first was another significant structural transformation. However, the pivot is still early and unproven — storage remains 95%+ of revenue, and 'meaningful revenue from AI tools is not expected in 2026 guidance.' The company has not yet demonstrated willingness to sacrifice the profitable storage business to accelerate the AI transformation.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Virtual First policy was a courageous bet — one of the first major tech companies to commit to remote-first work, requiring investment in asynchronous collaboration infrastructure and accepting reduced commercial real estate utilization [2]. The AI pivot through Dash represents investing in uncertain future capability rather than solely optimizing the profitable storage business. However, the $12B+ in cumulative share buybacks — which depleted equity to negative — prioritizes financial engineering over long-term investment. And Houston's decision to step down rather than lead through the AI transformation suggests incomplete courage at the decisive moment.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Dropbox at 11.37x forward earnings generates $800M+ annual free cash flow on a 39.7% non-GAAP operating margin, making it one of the cheapest cash-generating SaaS businesses in the market. Q2 2026 revenue of $631.5M beat estimates with paying users rising to 18.19M — the third consecutive quarter of sequential user growth after years of decline, suggesting the AI-powered Dash features are attracting new users and reducing churn [1]. The company has returned over $12B to shareholders through buybacks since IPO, reducing share count significantly. GAAP profit margin of 17.49% and strong cash conversion position Dropbox as a potential value play if the AI pivot to content intelligence gains traction. The average analyst price target of $38+ suggests 10-15% upside from current levels.</w:t>
      </w:r>
    </w:p>
    <w:p>
      <w:pPr>
        <w:spacing w:after="120"/>
      </w:pPr>
      <w:r>
        <w:rPr>
          <w:rFonts w:ascii="Calibri" w:hAnsi="Calibri"/>
          <w:b w:val="0"/>
          <w:color w:val="3A4A28"/>
          <w:sz w:val="20"/>
        </w:rPr>
        <w:t>The bear case is substantial. Revenue growth has stalled at under 1% YoY despite the AI push — FY2026 guidance of $2.513-2.523B implies minimal growth, and management explicitly stated meaningful AI revenue is not expected in 2026 [1]. The CEO transition from founder Drew Houston to product chief Ashraf Alkarmi introduces execution risk at the worst possible time — the AI disruption reshaping enterprise software requires visionary leadership, not incremental product iteration [2]. Google Drive, Microsoft OneDrive, and Apple iCloud continue to offer comparable storage for free, creating permanent pricing pressure on Dropbox's core business. The PEG ratio of 3.24 (above the 3.0 floor) reflects the market's skepticism about growth — the stock is cheap on earnings but expensive relative to its growth rate. Negative stockholders' equity from $12B+ in buybacks creates a balance sheet that mechanically fails financial health screens despite strong cash generation. The 2023 layoff of ~16% of the workforce signals structural cost challenges. The Inspire Impact Score of -49 (MISALIGNED due to LGBT Activism attribution) limits allocation for faith-based investors despite strong ESG practices across 17 positive categories.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AI-powered Dash integration into Core with 150,000+ users linking GPT and Claude — if AI features drive meaningful user acquisition and pricing power, the narrative shifts from 'dying storage company' to 'AI-first content intelligence platform' [1]</w:t>
      </w:r>
    </w:p>
    <w:p>
      <w:pPr>
        <w:spacing w:before="40" w:after="40"/>
        <w:ind w:left="283"/>
      </w:pPr>
      <w:r>
        <w:rPr>
          <w:rFonts w:ascii="Calibri" w:hAnsi="Calibri"/>
          <w:b/>
          <w:color w:val="4A6B25"/>
          <w:sz w:val="20"/>
        </w:rPr>
        <w:t xml:space="preserve">2. </w:t>
      </w:r>
      <w:r>
        <w:rPr>
          <w:rFonts w:ascii="Calibri" w:hAnsi="Calibri"/>
          <w:b w:val="0"/>
          <w:color w:val="3A4A28"/>
          <w:sz w:val="20"/>
        </w:rPr>
        <w:t>Third consecutive quarter of sequential paying user growth (18.19M, +96K QoQ) could signal an inflection in the user trajectory that has been flat-to-declining for years, potentially re-accelerating revenue growth toward mid-single digits [1]</w:t>
      </w:r>
    </w:p>
    <w:p>
      <w:pPr>
        <w:spacing w:before="40" w:after="40"/>
        <w:ind w:left="283"/>
      </w:pPr>
      <w:r>
        <w:rPr>
          <w:rFonts w:ascii="Calibri" w:hAnsi="Calibri"/>
          <w:b/>
          <w:color w:val="4A6B25"/>
          <w:sz w:val="20"/>
        </w:rPr>
        <w:t xml:space="preserve">3. </w:t>
      </w:r>
      <w:r>
        <w:rPr>
          <w:rFonts w:ascii="Calibri" w:hAnsi="Calibri"/>
          <w:b w:val="0"/>
          <w:color w:val="3A4A28"/>
          <w:sz w:val="20"/>
        </w:rPr>
        <w:t>New CEO Ashraf Alkarmi's product leadership background could accelerate AI product development and monetization, unlocking revenue from features that Houston acknowledged would not be material in 2026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Revenue stagnation at sub-1% growth despite the AI pivot — if Dash and AI integrations fail to drive meaningful top-line acceleration by mid-2027, the company risks being permanently valued as a declining-growth cash cow rather than a technology platform [1]</w:t>
      </w:r>
    </w:p>
    <w:p>
      <w:pPr>
        <w:spacing w:before="40" w:after="40"/>
        <w:ind w:left="283"/>
      </w:pPr>
      <w:r>
        <w:rPr>
          <w:rFonts w:ascii="Calibri" w:hAnsi="Calibri"/>
          <w:b/>
          <w:color w:val="4A6B25"/>
          <w:sz w:val="20"/>
        </w:rPr>
        <w:t xml:space="preserve">2. </w:t>
      </w:r>
      <w:r>
        <w:rPr>
          <w:rFonts w:ascii="Calibri" w:hAnsi="Calibri"/>
          <w:b w:val="0"/>
          <w:color w:val="3A4A28"/>
          <w:sz w:val="20"/>
        </w:rPr>
        <w:t>CEO transition risk as founder Drew Houston departs after 19 years amid 'AI pressures' — Ashraf Alkarmi inherits a company facing existential competitive threats from Google, Microsoft, and AI-native startups without the founder's vision or institutional authority [2]</w:t>
      </w:r>
    </w:p>
    <w:p>
      <w:pPr>
        <w:spacing w:before="40" w:after="40"/>
        <w:ind w:left="283"/>
      </w:pPr>
      <w:r>
        <w:rPr>
          <w:rFonts w:ascii="Calibri" w:hAnsi="Calibri"/>
          <w:b/>
          <w:color w:val="4A6B25"/>
          <w:sz w:val="20"/>
        </w:rPr>
        <w:t xml:space="preserve">3. </w:t>
      </w:r>
      <w:r>
        <w:rPr>
          <w:rFonts w:ascii="Calibri" w:hAnsi="Calibri"/>
          <w:b w:val="0"/>
          <w:color w:val="3A4A28"/>
          <w:sz w:val="20"/>
        </w:rPr>
        <w:t>Structural competitive disadvantage as Google Drive, OneDrive, and iCloud bundle comparable storage for free into their operating systems and productivity suites — Dropbox must continuously justify its standalone value proposition to 18M+ paying users who have zero-cost alternatives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B8860B"/>
          <w:sz w:val="16"/>
        </w:rPr>
        <w:t xml:space="preserve"> MODERATE </w:t>
      </w:r>
    </w:p>
    <w:p>
      <w:pPr>
        <w:spacing w:before="0" w:after="40"/>
      </w:pPr>
      <w:r>
        <w:rPr>
          <w:rFonts w:ascii="Calibri" w:hAnsi="Calibri"/>
          <w:b/>
          <w:color w:val="B8860B"/>
          <w:sz w:val="28"/>
        </w:rPr>
        <w:t>5</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756"/>
            <w:shd w:fill="B8860B" w:val="clear"/>
          </w:tcPr>
          <w:p>
            <w:pPr>
              <w:spacing w:before="0" w:after="0"/>
            </w:pPr>
            <w:r>
              <w:rPr>
                <w:rFonts w:ascii="Calibri" w:hAnsi="Calibri"/>
                <w:b w:val="0"/>
                <w:color w:val="1A2010"/>
                <w:sz w:val="4"/>
              </w:rPr>
            </w:r>
          </w:p>
        </w:tc>
        <w:tc>
          <w:tcPr>
            <w:tcW w:type="dxa" w:w="2756"/>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(5/9): Dropbox's core business — file storage, sync, and sharing — faces genuine AI substitution risk from multiple vectors [2]. Google Drive, Microsoft OneDrive, and Apple iCloud already bundle comparable storage for free, and AI-native productivity tools (Notion AI, Google Workspace AI, Microsoft Copilot) are integrating document management, search, and organization capabilities that reduce the standalone value of a dedicated storage platform. The CEO transition itself was explicitly linked to 'AI pressures reshaping the broader software industry' [2]. However, Dropbox retains meaningful defensive moats: 18.19M paying users with files stored in the platform face real switching costs (data migration, workflow disruption), the company has accumulated proprietary data context across 30+ app integrations, and the 39.7% operating margin demonstrates the business model's cash generation resilience even under competitive pressure. The threat is real but gradual — Dropbox has survived Google Drive's free storage for a decade without collapsing. AI Opportunity (0/1): While 150,000+ users have linked GPT and Claude integrations and Dash is shipping, management explicitly stated 'meaningful revenue from those tools is not expected in 2026 guidance' [1]. No quantifiable AI revenue has been disclosed.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-49</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LGBT Activism </w:t>
      </w:r>
    </w:p>
    <w:p>
      <w:pPr>
        <w:spacing w:before="80" w:after="40"/>
      </w:pPr>
      <w:r>
        <w:rPr>
          <w:rFonts w:ascii="Calibri" w:hAnsi="Calibri"/>
          <w:b/>
          <w:color w:val="6E8450"/>
          <w:sz w:val="18"/>
        </w:rPr>
        <w:t xml:space="preserve">Positive: </w:t>
      </w:r>
      <w:r>
        <w:rPr>
          <w:rFonts w:ascii="Calibri" w:hAnsi="Calibri"/>
          <w:b/>
          <w:color w:val="16A34A"/>
          <w:sz w:val="17"/>
        </w:rPr>
        <w:t xml:space="preserve"> Critical Risk Management </w:t>
      </w:r>
      <w:r>
        <w:rPr>
          <w:rFonts w:ascii="Calibri" w:hAnsi="Calibri"/>
          <w:b w:val="0"/>
          <w:color w:val="9DAF88"/>
          <w:sz w:val="17"/>
        </w:rPr>
        <w:t xml:space="preserve">  ·  </w:t>
      </w:r>
      <w:r>
        <w:rPr>
          <w:rFonts w:ascii="Calibri" w:hAnsi="Calibri"/>
          <w:b/>
          <w:color w:val="16A34A"/>
          <w:sz w:val="17"/>
        </w:rPr>
        <w:t xml:space="preserve"> Customer Privacy </w:t>
      </w:r>
      <w:r>
        <w:rPr>
          <w:rFonts w:ascii="Calibri" w:hAnsi="Calibri"/>
          <w:b w:val="0"/>
          <w:color w:val="9DAF88"/>
          <w:sz w:val="17"/>
        </w:rPr>
        <w:t xml:space="preserve">  ·  </w:t>
      </w:r>
      <w:r>
        <w:rPr>
          <w:rFonts w:ascii="Calibri" w:hAnsi="Calibri"/>
          <w:b/>
          <w:color w:val="16A34A"/>
          <w:sz w:val="17"/>
        </w:rPr>
        <w:t xml:space="preserve"> Customer Welfare </w:t>
      </w:r>
      <w:r>
        <w:rPr>
          <w:rFonts w:ascii="Calibri" w:hAnsi="Calibri"/>
          <w:b w:val="0"/>
          <w:color w:val="9DAF88"/>
          <w:sz w:val="17"/>
        </w:rPr>
        <w:t xml:space="preserve">  ·  </w:t>
      </w:r>
      <w:r>
        <w:rPr>
          <w:rFonts w:ascii="Calibri" w:hAnsi="Calibri"/>
          <w:b/>
          <w:color w:val="16A34A"/>
          <w:sz w:val="17"/>
        </w:rPr>
        <w:t xml:space="preserve"> Employee Wellbeing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Ethical Labor Practices </w:t>
      </w:r>
      <w:r>
        <w:rPr>
          <w:rFonts w:ascii="Calibri" w:hAnsi="Calibri"/>
          <w:b w:val="0"/>
          <w:color w:val="9DAF88"/>
          <w:sz w:val="17"/>
        </w:rPr>
        <w:t xml:space="preserve">  ·  </w:t>
      </w:r>
      <w:r>
        <w:rPr>
          <w:rFonts w:ascii="Calibri" w:hAnsi="Calibri"/>
          <w:b/>
          <w:color w:val="16A34A"/>
          <w:sz w:val="17"/>
        </w:rPr>
        <w:t xml:space="preserve"> Ethical Sales Practices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Waste and Hazmat Management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Dropbox Q2 2026 Earnings — Revenue $631.5M, Adj EPS $0.75, 39.7% Non-GAAP Operating Margin, 18.19M Paying Users (+96K QoQ), FY2026 Guidance $2.513-2.523B, August 6, 2026</w:t>
      </w:r>
    </w:p>
    <w:p>
      <w:pPr>
        <w:spacing w:before="20" w:after="20"/>
        <w:ind w:left="170"/>
      </w:pPr>
      <w:r>
        <w:rPr>
          <w:rFonts w:ascii="Calibri" w:hAnsi="Calibri"/>
          <w:b/>
          <w:color w:val="4A6B25"/>
          <w:sz w:val="15"/>
        </w:rPr>
        <w:t xml:space="preserve">2. </w:t>
      </w:r>
      <w:r>
        <w:rPr>
          <w:rFonts w:ascii="Calibri" w:hAnsi="Calibri"/>
          <w:b w:val="0"/>
          <w:color w:val="3A4A28"/>
          <w:sz w:val="17"/>
        </w:rPr>
        <w:t>Dropbox CEO Transition — Drew Houston Steps Down as CEO (May 2026), Ashraf Alkarmi Named Successor, AI Pressures Cited, Virtual First Culture, CNBC/TheNextWeb</w:t>
      </w:r>
    </w:p>
    <w:p>
      <w:pPr>
        <w:spacing w:before="20" w:after="20"/>
        <w:ind w:left="170"/>
      </w:pPr>
      <w:r>
        <w:rPr>
          <w:rFonts w:ascii="Calibri" w:hAnsi="Calibri"/>
          <w:b/>
          <w:color w:val="4A6B25"/>
          <w:sz w:val="15"/>
        </w:rPr>
        <w:t xml:space="preserve">3. </w:t>
      </w:r>
      <w:r>
        <w:rPr>
          <w:rFonts w:ascii="Calibri" w:hAnsi="Calibri"/>
          <w:b w:val="0"/>
          <w:color w:val="3A4A28"/>
          <w:sz w:val="17"/>
        </w:rPr>
        <w:t>StockAnalysis, Yahoo Finance — DBX Key Statistics: Forward P/E 11.37, PEG 3.24, Profit Margin 17.49%, Negative Equity, Stock Price $35.88, accessed August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