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DG</w:t>
      </w:r>
      <w:r>
        <w:rPr>
          <w:rFonts w:ascii="Calibri" w:hAnsi="Calibri"/>
          <w:b/>
          <w:color w:val="1A2010"/>
          <w:sz w:val="40"/>
        </w:rPr>
        <w:t xml:space="preserve">  Dollar General Corporation</w:t>
      </w:r>
    </w:p>
    <w:p>
      <w:pPr>
        <w:spacing w:after="120"/>
      </w:pPr>
      <w:r>
        <w:rPr>
          <w:rFonts w:ascii="Calibri" w:hAnsi="Calibri"/>
          <w:b/>
          <w:color w:val="6E8450"/>
          <w:sz w:val="18"/>
        </w:rPr>
        <w:t>GROWTH SLEEVE · 2026-09-03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Discount Stores · NYSE · United States</w:t>
      </w:r>
    </w:p>
    <w:p>
      <w:pPr>
        <w:spacing w:after="80"/>
      </w:pPr>
      <w:r>
        <w:rPr>
          <w:rFonts w:ascii="Calibri" w:hAnsi="Calibri"/>
          <w:b w:val="0"/>
          <w:color w:val="3A4A28"/>
          <w:sz w:val="20"/>
        </w:rPr>
        <w:t>Dollar General is the largest discount retailer in the United States by store count, operating approximately 20,000+ small-format stores primarily in rural and suburban communities. Founded in 1939, the company sells everyday essentials including food, health and beauty, cleaning supplies, apparel, and seasonal products at low price points. DG is executing a 'Back to Basics' turnaround strategy under incoming CEO JJ Fleeman (effective January 2027), investing in store conditions, inventory management, and employee wages after a challenging FY2024-2025 period. Q2 FY2026 same-store sales grew 3.5% with diluted EPS of $2.48, leading management to raise full-year guidance to $7.80-$8.00 EPS.</w:t>
      </w:r>
    </w:p>
    <w:p>
      <w:r>
        <w:rPr>
          <w:rFonts w:ascii="Calibri" w:hAnsi="Calibri"/>
          <w:b/>
          <w:color w:val="6E8450"/>
          <w:sz w:val="18"/>
        </w:rPr>
        <w:t>194,000 Employees · https://www.dollargeneral.com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Dollar General has executed incremental expansions rather than transformative pivots over the last 5 years — continued store openings (1,000+ annually), fresh produce rollout to 5,000+ stores, DG Media Network launch for retail media revenue, and the pOpshelf concept (now scaled back) [1]. These are meaningful but represent extensions of the existing model, not market-defining innovation. AI Deployment (1/2): DG appointed Travis Nixon as Chief Data and AI Officer in June 2026 to lead AI strategy across merchandising, supply chain, and store operations [2]. The company is exploring AI-driven optimization but no specific AI-powered products shipping to customers or quantified cost savings have been reported — this remains in the exploration phase. Market Share (2/2): Dollar General is the undisputed leader in U.S. small-format discount retail with 20,000+ stores, more than any competitor. The company dominates rural retail where it is often the only accessible retailer within 20+ miles, creating a structural market position that competitors like Dollar Tree/Family Dollar have not replicated at scale [1]. Product Pipeline (0/2): No specific next-generation products or concepts with named launch timelines and revenue visibility have been disclosed beyond continued store openings and the ongoing Back to Basics operational improvements. R&amp;D Intensity (0/1): As a discount retailer, DG's technology and innovation spending is below average relative to broader industry peers, though the new CDAIO role signals increased investment intent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Dollar General's purpose — 'Serving Others' — is specific, thoughtful, and meaningfully differentiated from retail peers [1]. The mission connects the company's work to providing affordable essentials to underserved communities, particularly in rural areas where DG is often the primary source of food, health, and household products. Leadership references this purpose in strategic decisions, including store location strategy targeting food deserts and communities underserved by traditional retail. However, the purpose has faced tension with cost-cutting periods that compressed store labor and conditions, suggesting inconsistent execution. Community Impact (2/2): The Dollar General Literacy Foundation has awarded over $250M in grants since its founding, supporting adult literacy, GED preparation, and English language learning in communities where DG operates. The company's presence in 48 states with stores in underserved rural communities provides essential product access that would otherwise require significant travel [1]. Employee Retention (0/2): DG employs 194,000 workers, predominantly hourly retail staff, with turnover rates typical of discount retail (historically above 100% annualized for hourly positions). No above-average retention data was identified, and OSHA workplace safety fines have been a recurring issue. Insider Buying (0/2): No evidence of meaningful net insider buying by executives was identified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Dollar General demonstrates solid value metrics with Forward P/E of 16.44x (below 20x target, scoring 1.0) and ROE of 18.91% (above 15% target, scoring 1.0 with 2x weight) [3][4]. D/E of 170% is above the 70% target but well below the 300% floor (scoring 0.57), reflecting DG's capital-intensive store expansion model including operating lease liabilities [4]. Revenue growth YoY of 5.2% scores 0.84 against a 10% target, reflecting steady but unspectacular organic growth [1]. Revenue growth 5yr CAGR of ~4.8% scores 0.65 with 2x weight, reflecting DG's mid-single-digit long-term growth trajectory. Profit margin of 3.9% scores 0.20, typical of discount retail but well below the 20% target. Forward PEG of 1.52 scores 0.74 with 2x weight, reflecting moderate earnings growth expectations against a reasonable valuation [3]. Weighted sum: 7.39 / max 10.0 = 7.4, rounded to 7. Liquidity floor easily cleared at ~$362M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Dollar General operates with mixed infinite/finite tendencies. The 'Serving Others' purpose is genuine and has guided store location strategy for decades, and the costly Back to Basics turnaround demonstrates willingness to sacrifice short-term earnings for long-term store health. However, years of aggressive cost-cutting that led to OSHA violations and employee dissatisfaction reflect finite-game optimization, and the company's core model has remained fundamentally unchanged for 87 years. The upcoming CEO transition to JJ Fleeman introduces both opportunity and uncertainty about whether the company will deepen its commitment to purpose-driven retail or revert to cost-optimization.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Dollar General's 'Serving Others' purpose is genuine and distinctive — the company has consistently opened stores in rural and underserved communities where it is often the only accessible retailer, connecting its commercial operations to a meaningful social function [1]. The Dollar General Literacy Foundation ($250M+ in grants) and food desert strategy demonstrate that the purpose shapes real decisions. However, periods of aggressive cost-cutting (FY2023-2024) that degraded store conditions, drew OSHA fines, and compressed store labor undermine the claim that the cause consistently overrides financial optimization. The purpose is real but inconsistently lived.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Dollar General's 194,000-person workforce consists primarily of hourly retail employees with high turnover rates typical of discount retail. The company has faced repeated OSHA workplace safety fines for blocked exits, cluttered aisles, and unsafe store conditions — indicative of systemic underinvestment in employee working environments rather than isolated incidents [1]. The Back to Basics strategy includes increased investment in store labor and conditions, acknowledging that prior cost-cutting created an unsustainable and potentially unsafe work environment. This history reflects a low-trust organizational dynamic where cost targets took precedence over employee safety and wellbeing.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Dollar General's competitive language focuses on its own market position and customer value rather than acknowledging competitors' strengths or learning from rivals. Management commentary centers on DG's rural advantage and small-format model without engaging with what Dollar Tree, Walmart, or other competitors do better. The company's response to competitive pressure has been defensive (matching price investments, back-to-basics operations) rather than a growth-oriented acknowledgment of worthy rivals'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Dollar General has evolved incrementally over 87 years — from a single-price-point concept to a multi-category discount retailer, expanding into fresh produce, DG Media Network retail media, and the pOpshelf concept (later scaled back) [1]. These represent adaptive evolution rather than transformative reinvention. The company has not faced or executed the kind of dramatic strategic pivot that defines existential flexibility in Sinek's framework — the core business model of small-format, low-price physical retail has remained fundamentally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Back to Basics turnaround strategy represents a meaningful act of leadership courage — management acknowledged that years of cost-cutting had degraded store conditions and employee experience, and invested in higher labor hours, store remodels, and inventory management even though it compressed EPS from ~$10.98 in FY2023 to $5.11 in FY2025, a 53% decline [1]. This decision to sacrifice near-term earnings for long-term store health required courage from leadership and the board. However, the fact that store conditions deteriorated so badly before action was taken suggests reactive crisis management rather than proactive long-term thinking.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Dollar General's turnaround is gaining traction — Q2 FY2026 same-store sales grew 3.5% (2.0% traffic, 1.5% ticket), EPS surged 33% to $2.48, and management raised full-year guidance to $7.80-$8.00 EPS from $7.20-$7.45 [1]. At 16.44x forward earnings, DG trades at a meaningful discount to its historical 20x+ average, offering re-rating potential as the Back to Basics strategy continues restoring store productivity. The company's 20,000+ store footprint in rural America provides a structural moat — these communities have limited retail alternatives and minimal e-commerce penetration, insulating DG from both digital disruption and competitive entry. Operating cash flow of $3.6B and improving D/E (from 3.18 in FY2023 to 1.70 currently) demonstrate financial discipline [4]. The Inspire Impact Score of 29 (ALIGNED) reflects DG's strong positive attributions across product accessibility, ethical supply chain, and business resilience.</w:t>
      </w:r>
    </w:p>
    <w:p>
      <w:pPr>
        <w:spacing w:after="120"/>
      </w:pPr>
      <w:r>
        <w:rPr>
          <w:rFonts w:ascii="Calibri" w:hAnsi="Calibri"/>
          <w:b w:val="0"/>
          <w:color w:val="3A4A28"/>
          <w:sz w:val="20"/>
        </w:rPr>
        <w:t>The bear case centers on structural margin compression and limited growth runway. Profit margin of 3.9% is well below pre-pandemic levels (~6-7%), and while the earnings recovery is impressive on a percentage basis, EPS of $7.80-$8.00 remains far below the FY2023 peak of $10.98 — the market may be paying for a recovery that only gets DG back to where it was [1]. Revenue growth of 5.2% YoY relies primarily on new store openings (1,000+ annually), a strategy approaching saturation in rural markets and requiring continued capital expenditure ($1.2B+ annually). The low profit margin reflects the fundamental challenge of discount retail: DG's core customer (household income under $40K) is financially stressed, limiting pricing power. The CEO transition to JJ Fleeman (January 2027) introduces succession risk during a critical turnaround period [2]. Wage inflation, shrinkage, and OSHA compliance costs create ongoing margin headwinds, and the 5yr revenue CAGR of only 4.8% suggests DG is a low-growth compounder rather than a dynamic growth 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Back to Basics turnaround gaining momentum with Q2 same-store sales up 3.5% and full-year EPS guidance raised to $7.80-$8.00, suggesting FY2027 could see further earnings normalization toward historical levels [1]</w:t>
      </w:r>
    </w:p>
    <w:p>
      <w:pPr>
        <w:spacing w:before="40" w:after="40"/>
        <w:ind w:left="283"/>
      </w:pPr>
      <w:r>
        <w:rPr>
          <w:rFonts w:ascii="Calibri" w:hAnsi="Calibri"/>
          <w:b/>
          <w:color w:val="4A6B25"/>
          <w:sz w:val="20"/>
        </w:rPr>
        <w:t xml:space="preserve">2. </w:t>
      </w:r>
      <w:r>
        <w:rPr>
          <w:rFonts w:ascii="Calibri" w:hAnsi="Calibri"/>
          <w:b w:val="0"/>
          <w:color w:val="3A4A28"/>
          <w:sz w:val="20"/>
        </w:rPr>
        <w:t>AI and data analytics deployment under new CDAIO Travis Nixon could unlock material supply chain and merchandising efficiencies across 20,000+ stores, improving margins without price increases [2]</w:t>
      </w:r>
    </w:p>
    <w:p>
      <w:pPr>
        <w:spacing w:before="40" w:after="40"/>
        <w:ind w:left="283"/>
      </w:pPr>
      <w:r>
        <w:rPr>
          <w:rFonts w:ascii="Calibri" w:hAnsi="Calibri"/>
          <w:b/>
          <w:color w:val="4A6B25"/>
          <w:sz w:val="20"/>
        </w:rPr>
        <w:t xml:space="preserve">3. </w:t>
      </w:r>
      <w:r>
        <w:rPr>
          <w:rFonts w:ascii="Calibri" w:hAnsi="Calibri"/>
          <w:b w:val="0"/>
          <w:color w:val="3A4A28"/>
          <w:sz w:val="20"/>
        </w:rPr>
        <w:t>Multiple expansion from current 16.4x forward P/E toward DG's historical 20x+ average as earnings recovery proves sustainable, representing 20%+ upside from re-rating alone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 margin recovery stalls at 3.9% due to structural headwinds (wage inflation, shrinkage, OSHA compliance costs, low-income customer base limiting pricing power), leaving EPS well below FY2023 peak of $10.98 [1]</w:t>
      </w:r>
    </w:p>
    <w:p>
      <w:pPr>
        <w:spacing w:before="40" w:after="40"/>
        <w:ind w:left="283"/>
      </w:pPr>
      <w:r>
        <w:rPr>
          <w:rFonts w:ascii="Calibri" w:hAnsi="Calibri"/>
          <w:b/>
          <w:color w:val="4A6B25"/>
          <w:sz w:val="20"/>
        </w:rPr>
        <w:t xml:space="preserve">2. </w:t>
      </w:r>
      <w:r>
        <w:rPr>
          <w:rFonts w:ascii="Calibri" w:hAnsi="Calibri"/>
          <w:b w:val="0"/>
          <w:color w:val="3A4A28"/>
          <w:sz w:val="20"/>
        </w:rPr>
        <w:t>Store saturation risk as DG approaches 20,000+ U.S. locations, with diminishing returns on new store openings in increasingly marginal rural markets and rising cannibalization of existing locations</w:t>
      </w:r>
    </w:p>
    <w:p>
      <w:pPr>
        <w:spacing w:before="40" w:after="40"/>
        <w:ind w:left="283"/>
      </w:pPr>
      <w:r>
        <w:rPr>
          <w:rFonts w:ascii="Calibri" w:hAnsi="Calibri"/>
          <w:b/>
          <w:color w:val="4A6B25"/>
          <w:sz w:val="20"/>
        </w:rPr>
        <w:t xml:space="preserve">3. </w:t>
      </w:r>
      <w:r>
        <w:rPr>
          <w:rFonts w:ascii="Calibri" w:hAnsi="Calibri"/>
          <w:b w:val="0"/>
          <w:color w:val="3A4A28"/>
          <w:sz w:val="20"/>
        </w:rPr>
        <w:t>CEO succession uncertainty as JJ Fleeman prepares to take over in January 2027 during a critical turnaround phase, with risk that strategic direction shifts or execution momentum stalls during the transition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Dollar General's core business — operating 20,000+ physical retail stores selling essential goods in rural communities — is structurally protected from AI disruption [1]. AI cannot replace the need to physically stock shelves, maintain stores, or provide accessible retail locations in areas with limited broadband and e-commerce infrastructure. DG's rural customer base is among the least likely to shift to AI-powered online alternatives due to geographic, demographic, and infrastructure factors. The primary tech-driven competitive threat is e-commerce (Amazon, Walmart delivery), but DG's small-format convenience model and $1-$10 price points create friction for delivery economics. Analysts do not flag AI as a meaningful risk to DG's business model. The appointment of a Chief Data and AI Officer signals proactive adoption of AI as an operational efficiency tool rather than a response to disruption threat [2]. AI Opportunity (0/1): DG is deploying AI internally for merchandising and supply chain optimization but does not generate quantifiable AI-related revenue. The DG Media Network uses data analytics but has not been characterized as AI-driven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Dollar General Q2 FY2026 Earnings Release — Net Sales $11.29B (+5.2% YoY), Same-Store Sales +3.5%, Diluted EPS $2.48 (+33%), Full-Year EPS Guidance Raised to $7.80-$8.00, August 2026</w:t>
      </w:r>
    </w:p>
    <w:p>
      <w:pPr>
        <w:spacing w:before="20" w:after="20"/>
        <w:ind w:left="170"/>
      </w:pPr>
      <w:r>
        <w:rPr>
          <w:rFonts w:ascii="Calibri" w:hAnsi="Calibri"/>
          <w:b/>
          <w:color w:val="4A6B25"/>
          <w:sz w:val="15"/>
        </w:rPr>
        <w:t xml:space="preserve">2. </w:t>
      </w:r>
      <w:r>
        <w:rPr>
          <w:rFonts w:ascii="Calibri" w:hAnsi="Calibri"/>
          <w:b w:val="0"/>
          <w:color w:val="3A4A28"/>
          <w:sz w:val="17"/>
        </w:rPr>
        <w:t>Dollar General Leadership and AI Strategy — CDAIO Travis Nixon Appointed, CEO Transition to JJ Fleeman (Jan 2027), 9 Executive Leadership Changes — Retail Dive, CIO Dive, June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DG Key Statistics: Stock Price $130.89, Forward P/E 16.44x, PEG 1.52, Market Cap $28.9B,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Dollar General Balance Sheet and Financial Ratios — D/E 170%, ROE 18.91%, Profit Margin 3.9%, Total Debt $15.8B, Shareholders' Equity $9.3B — StockAnalysis, GuruFocus,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