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DOCU</w:t>
      </w:r>
      <w:r>
        <w:rPr>
          <w:rFonts w:ascii="Calibri" w:hAnsi="Calibri"/>
          <w:b/>
          <w:color w:val="1A2010"/>
          <w:sz w:val="40"/>
        </w:rPr>
        <w:t xml:space="preserve">  DocuSign, Inc.</w:t>
      </w:r>
    </w:p>
    <w:p>
      <w:pPr>
        <w:spacing w:after="120"/>
      </w:pPr>
      <w:r>
        <w:rPr>
          <w:rFonts w:ascii="Calibri" w:hAnsi="Calibri"/>
          <w:b/>
          <w:color w:val="6E8450"/>
          <w:sz w:val="18"/>
        </w:rPr>
        <w:t>GROWTH SLEEVE · 2026-08-28 · Inspire: 58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Software - Infrastructure · NASDAQ · United States</w:t>
      </w:r>
    </w:p>
    <w:p>
      <w:pPr>
        <w:spacing w:after="80"/>
      </w:pPr>
      <w:r>
        <w:rPr>
          <w:rFonts w:ascii="Calibri" w:hAnsi="Calibri"/>
          <w:b w:val="0"/>
          <w:color w:val="3A4A28"/>
          <w:sz w:val="20"/>
        </w:rPr>
        <w:t>DocuSign is the global leader in electronic signature and agreement management, serving over one million customers across virtually every industry. The company has evolved beyond its core e-signature product to launch Intelligent Agreement Management (IAM), a platform that uses AI to create, commit to, and manage agreements through a single integrated workflow. FY2026 (ended January 2026) total revenue was $3.2B (+8% YoY) with 30% operating margins and over $1B in free cash flow. In Q1 FY2027, revenue accelerated to $830M (+9% YoY) with IAM reaching 12.6% of total ARR (40,000 customers), and the company guided for ~9% full-year revenue growth with continued margin expansion.</w:t>
      </w:r>
    </w:p>
    <w:p>
      <w:r>
        <w:rPr>
          <w:rFonts w:ascii="Calibri" w:hAnsi="Calibri"/>
          <w:b/>
          <w:color w:val="6E8450"/>
          <w:sz w:val="18"/>
        </w:rPr>
        <w:t>7,000 Employees · https://www.docusign.com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DocuSign successfully pivoted from a single-product e-signature company to a platform company with the launch of Intelligent Agreement Management (IAM), which reached $350M+ in ARR within 18 months of launch and now represents 12.6% of total company ARR — a significant new revenue stream that repositions DocuSign from a document-signing tool to a comprehensive agreement intelligence platform [1][2]. AI Deployment (2/2): DocuSign launched purpose-built AI contract agents that analyze agreements in seconds, flag risks, and surface issues across the entire agreement lifecycle — these are shipping to 40,000+ IAM customers and contributing to measurable retention improvements and double-digit ACV customer growth for the first time in three years [2]. Market Share (2/2): DocuSign maintains dominant market share in the e-signature category with over one million customers globally, establishing the category standard that competitors (Adobe Sign, HelloSign) have been unable to displace at scale. The brand has become synonymous with electronic signatures [1]. Product Pipeline (2/2): IAM platform expansion has a specific roadmap targeting ~18% of ARR by FY2027 year-end (from 12.6% in Q1), with AI contract agents, contract lifecycle management, and new enterprise features on a defined delivery schedule [2]. R&amp;D Intensity (1/1): As a SaaS company, DocuSign invests significantly in product development, with dedicated AI innovation principles and R&amp;D investment above industry average for enterprise software companies.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DocuSign's purpose around transforming how the world agrees is specific to the company's domain and connects its technology to reducing friction in global commerce and eliminating paper waste (119 billion sheets of paper saved). The mission is clear and differentiating but does not articulate a transformative vision of a future state that transcends the agreement category. Community Impact (1/2): DocuSign's environmental impact through paper elimination is substantial (119 billion sheets saved) and the company reached its 2050 science-based Scope 1 and 2 emissions targets ahead of schedule by reducing direct emissions 90% from its 2021 baseline [3]. However, these are primarily business-aligned sustainability metrics rather than distinctive community investment programs. Employee Retention (1/2): CEO Allan Thygesen (former Google Americas president) commands 98% CEO approval on Glassdoor with 91% of employees recommending the company to a friend. However, more recent reviews describe cultural decline following layoffs and restructuring, with accounts of toxic upper leadership dynamics, lack of transparency, and a deteriorating trust environment [3]. Mixed signals suggest adequate but not exceptional retention. Insider Buying (0/2): No evidence of meaningful net insider buying by executives in the last 12 months was identified; the $2B+ buyback program is corporate-level, not personal conviction.</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DocuSign demonstrates exceptional financial positioning for a Growth stock: Forward P/E of 10.11 is well below the 20x target, and the forward PEG of 0.64 is far below the 1.0 target, suggesting significant undervaluation relative to earnings growth [4]. D/E of 10% reflects a near-debt-free balance sheet with substantial financial flexibility. ROE of 16.44% exceeds the 15% target, and the 5-year revenue CAGR of 15.1% exceeds the 10% target [4]. The primary weakness is the profit margin of 9.59% (GAAP), well below the 20% target — though non-GAAP operating margins are 32%, the gap reflects heavy stock-based compensation expense [2]. Current YoY revenue growth of ~9% approaches but does not reach the 10% target. Liquidity is ample at ~$172M daily trading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DocuSign is at a strategic inflection point — transitioning from a single-product e-signature company to an AI-powered agreement platform under CEO Allan Thygesen. The IAM pivot demonstrates meaningful strategic flexibility, but the company has cycled through three CEOs in five years (Dan Springer to interim to Thygesen in 2022), suggesting organizational instability rather than enduring purpose. The culture has deteriorated according to employee reviews following layoffs and restructuring, undermining the trusting teams pillar. DocuSign plays more to survive AI disruption than to advance a timeless cause.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DocuSign's purpose of transforming how the world agrees exists and connects to reducing friction in global commerce, but it reads as a product-category descriptor rather than an inspiring vision of a future state. The mission has not been validated through decades of consistent execution — the company has pivoted strategies and CEOs multiple times in the past five years, suggesting the purpose is more marketing than strategic compass [3]. The environmental angle (119B sheets of paper saved) adds a sustainability dimension but is a byproduct of the business model rather than a driving cause.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Recent Glassdoor reviews describe significant cultural deterioration at DocuSign, with accounts of 'worst company culture,' upper leadership engaging in 'politics, yelling, and a toxic environment,' and new leaders who have 'made it abundantly clear they don't care about employees, with no transparency' [3]. Multiple rounds of layoffs and restructuring have eroded trust. While the 98% CEO approval rating and 91% recommendation rate provide some counterbalance, the trend in employee sentiment is clearly negative, and the company's culture scores (3.5/5 culture, 3.3/5 career opportunities) have declined from earlier highs.</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DocuSign's competitive response to OpenAI's DocuGPT threat demonstrates an infinite-game competitive mindset. Rather than attacking or dismissing the threat, the company accelerated its own AI investment through IAM and AI contract agents, using the competitive pressure to improve its own platform [2]. CEO Thygesen, with his Google background, brings a perspective oriented toward competitive improvement rather than destruction.</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DocuSign's pivot from a single-product e-signature company to the IAM platform represents meaningful business model evolution. The company recognized that e-signature alone was becoming commoditized and invested in building a broader agreement intelligence platform powered by AI [2]. IAM reaching 12.6% of ARR in 18 months demonstrates execution on the pivot. However, this is an adjacent expansion rather than a transformative reinvention — DocuSign remains in the agreement/contract category, and the pivot was driven by competitive necessity (AI disruption threat) rather than advancing a Just Cause.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DocuSign committed to the IAM platform pivot despite execution risk, investing significantly in AI capabilities and platform development while maintaining 30%+ operating margins — demonstrating discipline in balancing investment with profitability [2]. The $2B+ share buyback program ($318M in Q1 FY2027 alone) shows confidence in the company's intrinsic value. However, the leadership instability (three CEOs in five years) and layoff-driven restructuring suggest decisions have been more reactive than courageously proactive.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DocuSign at 10x forward earnings with a PEG of 0.64 offers compelling value for a profitable SaaS company executing a successful platform pivot. The IAM platform reached 12.6% of total ARR in Q1 FY2027 (40,000 customers), driving double-digit ACV customer growth for the first time in three years and improving retention rates [2]. FY2026 delivered $3.2B revenue (+8% YoY) with 30% operating margins and $1B+ in free cash flow for the first time, while Q1 FY2027 accelerated to 9% growth with 32% operating margins and 35% FCF margins [1][2]. The near-zero D/E ratio and $318M quarterly buyback capacity provide financial flexibility for both organic investment and capital returns. Consensus forecasts ~9% FY2027 revenue growth with continued margin expansion, and the IAM roadmap (targeting 18% of ARR by year-end) provides a visible growth engine.</w:t>
      </w:r>
    </w:p>
    <w:p>
      <w:pPr>
        <w:spacing w:after="120"/>
      </w:pPr>
      <w:r>
        <w:rPr>
          <w:rFonts w:ascii="Calibri" w:hAnsi="Calibri"/>
          <w:b w:val="0"/>
          <w:color w:val="3A4A28"/>
          <w:sz w:val="20"/>
        </w:rPr>
        <w:t>The bear case is dominated by AI disruption risk. OpenAI's DocuGPT directly targets DocuSign's core e-signature functionality, demonstrating that advanced AI can automate the document-signing workflows that built DocuSign's dominance [3]. The Motley Fool explicitly flagged DocuSign's moat as 'vulnerable' to AI disruption, and the stock's muted response to strong earnings suggests the market is pricing in structural uncertainty. Revenue growth of 8-9% is modest for a SaaS company at 10x forward earnings — the low multiple reflects the market's skepticism about the durability of DocuSign's franchise. GAAP profit margin of 9.59% (vs. 32% non-GAAP) reveals heavy stock-based compensation that dilutes real shareholder returns. The company has cycled through three CEOs in five years, creating strategic discontinuity and cultural erosion visible in declining Glassdoor sentiment. While IAM addresses the AI threat by embedding AI into DocuSign's own platform, the risk remains that AI-native competitors can offer superior capabilities without the legacy architecture constraints. The trailing P/E of 39.49x (vs. forward 10.11x) reflects a recent earnings spike that may not be sustainable.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IAM platform targeting ~18% of total ARR by FY2027 year-end (from 12.6% in Q1), with 40,000 customers invested and enterprise penetration accelerating — a successful scaling of IAM would reposition DocuSign as an AI-powered platform company and command a higher multiple [2]</w:t>
      </w:r>
    </w:p>
    <w:p>
      <w:pPr>
        <w:spacing w:before="40" w:after="40"/>
        <w:ind w:left="283"/>
      </w:pPr>
      <w:r>
        <w:rPr>
          <w:rFonts w:ascii="Calibri" w:hAnsi="Calibri"/>
          <w:b/>
          <w:color w:val="4A6B25"/>
          <w:sz w:val="20"/>
        </w:rPr>
        <w:t xml:space="preserve">2. </w:t>
      </w:r>
      <w:r>
        <w:rPr>
          <w:rFonts w:ascii="Calibri" w:hAnsi="Calibri"/>
          <w:b w:val="0"/>
          <w:color w:val="3A4A28"/>
          <w:sz w:val="20"/>
        </w:rPr>
        <w:t>Free cash flow exceeding $1B annually (35% FCF margin) supporting $2B+ share buyback authorization and providing substantial capital return capacity at a depressed $6.5B market cap — buybacks at 10x forward earnings are highly accretive [2]</w:t>
      </w:r>
    </w:p>
    <w:p>
      <w:pPr>
        <w:spacing w:before="40" w:after="40"/>
        <w:ind w:left="283"/>
      </w:pPr>
      <w:r>
        <w:rPr>
          <w:rFonts w:ascii="Calibri" w:hAnsi="Calibri"/>
          <w:b/>
          <w:color w:val="4A6B25"/>
          <w:sz w:val="20"/>
        </w:rPr>
        <w:t xml:space="preserve">3. </w:t>
      </w:r>
      <w:r>
        <w:rPr>
          <w:rFonts w:ascii="Calibri" w:hAnsi="Calibri"/>
          <w:b w:val="0"/>
          <w:color w:val="3A4A28"/>
          <w:sz w:val="20"/>
        </w:rPr>
        <w:t>AI contract agents shipping to enterprise customers, with early evidence of improved retention rates and double-digit ACV customer growth suggesting DocuSign can successfully transition from disruption target to AI-native platform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OpenAI's DocuGPT and other AI-native tools directly threaten DocuSign's core e-signature business model, and the company's moat may be insufficient against AI competitors that can automate agreement workflows without requiring a separate dedicated platform [3]</w:t>
      </w:r>
    </w:p>
    <w:p>
      <w:pPr>
        <w:spacing w:before="40" w:after="40"/>
        <w:ind w:left="283"/>
      </w:pPr>
      <w:r>
        <w:rPr>
          <w:rFonts w:ascii="Calibri" w:hAnsi="Calibri"/>
          <w:b/>
          <w:color w:val="4A6B25"/>
          <w:sz w:val="20"/>
        </w:rPr>
        <w:t xml:space="preserve">2. </w:t>
      </w:r>
      <w:r>
        <w:rPr>
          <w:rFonts w:ascii="Calibri" w:hAnsi="Calibri"/>
          <w:b w:val="0"/>
          <w:color w:val="3A4A28"/>
          <w:sz w:val="20"/>
        </w:rPr>
        <w:t>Revenue growth of 8-9% is below the 15% threshold for a growth SaaS company, and the declining trajectory from &gt;30% growth pre-2022 suggests structural deceleration that IAM may slow but not reverse [1]</w:t>
      </w:r>
    </w:p>
    <w:p>
      <w:pPr>
        <w:spacing w:before="40" w:after="40"/>
        <w:ind w:left="283"/>
      </w:pPr>
      <w:r>
        <w:rPr>
          <w:rFonts w:ascii="Calibri" w:hAnsi="Calibri"/>
          <w:b/>
          <w:color w:val="4A6B25"/>
          <w:sz w:val="20"/>
        </w:rPr>
        <w:t xml:space="preserve">3. </w:t>
      </w:r>
      <w:r>
        <w:rPr>
          <w:rFonts w:ascii="Calibri" w:hAnsi="Calibri"/>
          <w:b w:val="0"/>
          <w:color w:val="3A4A28"/>
          <w:sz w:val="20"/>
        </w:rPr>
        <w:t>Leadership instability with three CEOs in five years and deteriorating employee culture (Glassdoor reviews citing toxic leadership, layoffs, and lack of transparency) creates execution risk during a critical platform transition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(4/9): DocuSign faces meaningful AI substitution risk in its core e-signature business. OpenAI launched DocuGPT, directly targeting e-signature and contract management workflows, causing a significant stock decline and raising questions about whether AI-native tools could replicate DocuSign's functionality at lower cost [3]. The Motley Fool explicitly framed DocuSign as 'A Cheap Turnaround or an AI Disruption Risk,' noting that 'its moat may be vulnerable' to advanced AI capabilities [3]. The company's core e-signature product — which built its dominance on digitizing a simple workflow (sign here) — is exactly the type of repetitive, rules-based process that large language models can automate. However, DocuSign retains meaningful defenses: switching costs from deep enterprise integrations (365+ pre-built connectors), regulatory compliance workflows, and a billion-document training data moat that AI competitors cannot easily replicate. The outcome remains uncertain. AI Opportunity (1/1): DocuSign is generating meaningful AI revenue through its IAM platform with AI contract agents, which reached 12.6% of total ARR ($415M+ annualized) and drove double-digit ACV customer growth for the first time in three years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58</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DocuSign FY2026 Annual Results — Revenue $3.2B (+8% YoY), Subscription Revenue $3.2B (+9%), IAM Platform $350M+ ARR, 30% Operating Margins, $1B+ FCF, March 2026</w:t>
      </w:r>
    </w:p>
    <w:p>
      <w:pPr>
        <w:spacing w:before="20" w:after="20"/>
        <w:ind w:left="170"/>
      </w:pPr>
      <w:r>
        <w:rPr>
          <w:rFonts w:ascii="Calibri" w:hAnsi="Calibri"/>
          <w:b/>
          <w:color w:val="4A6B25"/>
          <w:sz w:val="15"/>
        </w:rPr>
        <w:t xml:space="preserve">2. </w:t>
      </w:r>
      <w:r>
        <w:rPr>
          <w:rFonts w:ascii="Calibri" w:hAnsi="Calibri"/>
          <w:b w:val="0"/>
          <w:color w:val="3A4A28"/>
          <w:sz w:val="17"/>
        </w:rPr>
        <w:t>DocuSign Q1 FY2027 Earnings — Revenue $830M (+9% YoY), IAM 12.6% of ARR (40K Customers), 32% Operating Margins, $318M Buyback, June 2026</w:t>
      </w:r>
    </w:p>
    <w:p>
      <w:pPr>
        <w:spacing w:before="20" w:after="20"/>
        <w:ind w:left="170"/>
      </w:pPr>
      <w:r>
        <w:rPr>
          <w:rFonts w:ascii="Calibri" w:hAnsi="Calibri"/>
          <w:b/>
          <w:color w:val="4A6B25"/>
          <w:sz w:val="15"/>
        </w:rPr>
        <w:t xml:space="preserve">3. </w:t>
      </w:r>
      <w:r>
        <w:rPr>
          <w:rFonts w:ascii="Calibri" w:hAnsi="Calibri"/>
          <w:b w:val="0"/>
          <w:color w:val="3A4A28"/>
          <w:sz w:val="17"/>
        </w:rPr>
        <w:t>DocuSign AI Disruption and Culture — OpenAI DocuGPT Threat, AI Contract Agents Launch, CEO Allan Thygesen, Glassdoor Cultural Decline — Motley Fool, Investing.com, 2025-2026</w:t>
      </w:r>
    </w:p>
    <w:p>
      <w:pPr>
        <w:spacing w:before="20" w:after="20"/>
        <w:ind w:left="170"/>
      </w:pPr>
      <w:r>
        <w:rPr>
          <w:rFonts w:ascii="Calibri" w:hAnsi="Calibri"/>
          <w:b/>
          <w:color w:val="4A6B25"/>
          <w:sz w:val="15"/>
        </w:rPr>
        <w:t xml:space="preserve">4. </w:t>
      </w:r>
      <w:r>
        <w:rPr>
          <w:rFonts w:ascii="Calibri" w:hAnsi="Calibri"/>
          <w:b w:val="0"/>
          <w:color w:val="3A4A28"/>
          <w:sz w:val="17"/>
        </w:rPr>
        <w:t>Yahoo Finance, StockAnalysis — DOCU Key Statistics: Forward P/E 10.11, PEG 0.64, ROE 16.44%, D/E 10%, Stock Price $62,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