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DOV</w:t>
      </w:r>
      <w:r>
        <w:rPr>
          <w:rFonts w:ascii="Calibri" w:hAnsi="Calibri"/>
          <w:b/>
          <w:color w:val="1A2010"/>
          <w:sz w:val="40"/>
        </w:rPr>
        <w:t xml:space="preserve">  Dover Corporation</w:t>
      </w:r>
    </w:p>
    <w:p>
      <w:pPr>
        <w:spacing w:after="120"/>
      </w:pPr>
      <w:r>
        <w:rPr>
          <w:rFonts w:ascii="Calibri" w:hAnsi="Calibri"/>
          <w:b/>
          <w:color w:val="6E8450"/>
          <w:sz w:val="18"/>
        </w:rPr>
        <w:t>GROWTH SLEEVE · 2026-09-25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Dover Corporation is a diversified global industrial manufacturer operating across five segments: Engineered Products, Clean Energy &amp; Fueling, Imaging &amp; Identification, Pumps &amp; Process Solutions, and Climate &amp; Sustainability Technologies. The company serves customers in energy, industrial, commercial, and consumer markets with engineered equipment and components. Founded in 1947, Dover is a 70-year Dividend Aristocrat with 70 consecutive years of dividend increases. Q2 2026 delivered $2.2B revenue (+7% YoY) with raised FY2026 EPS guidance to $10.55-$10.75 and over $1B projected AI data center cooling revenue.</w:t>
      </w:r>
    </w:p>
    <w:p>
      <w:r>
        <w:rPr>
          <w:rFonts w:ascii="Calibri" w:hAnsi="Calibri"/>
          <w:b/>
          <w:color w:val="6E8450"/>
          <w:sz w:val="18"/>
        </w:rPr>
        <w:t>24,000 Employees · https://www.dovercorporation.com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Dover has strategically repositioned its portfolio over the past five years, with secular growth markets (clean energy, data centers, biopharma) now representing 25% of revenue [1]. The company expects over $1B in AI data center cooling and power generation infrastructure revenue in 2026, a business line that barely existed three years ago [1]. Q1 2026 delivered $2.1B revenue (+10% YoY), Q2 delivered $2.2B (+7%) with adjusted EBITDA margin expanding 80bps to 25.9%. AI Deployment (1/2): Dover Digital Labs deploys AI through products like Systech UniSecure artAI for pharmaceutical authentication and connected SaaS products combining sensors, ML, and AI for industrial process optimization [2]. These are shipping products generating revenue, though they represent a small fraction of total revenue. Market Share (2/2): Dover holds leading positions in liquid cooling for AI data centers and clean energy fueling infrastructure, with Q2 bookings of $2.33B (+16% YoY) across all five segments confirming category-defining demand from hyperscale cloud providers [1]. Product Pipeline (1/2): Record bookings of $2.33B with 16% growth and book-to-bill of 1.06 for six consecutive quarters provide strong forward visibility; FY2026 EPS guidance raised to $10.55-$10.75 [1]. R&amp;D Intensity (1/1): Continuous investment through Dover Digital Labs with dedicated software developers, data scientists, and product managers driving digital transformation across operating companies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Dover's purpose of 'making what matters' — building solutions for clean energy, sustainable refrigeration, and essential industrial infrastructure — is specific, connects industrial manufacturing to environmental sustainability, and has been validated by decades of portfolio reshaping toward higher-purpose end markets [3]. The 70-year commitment to stakeholders through consecutive dividend increases demonstrates consistency beyond quarterly thinking. Community Impact (1/2): Dover has reported GHG emissions to CDP since 2011, committed to science-based targets (30% operational GHG reduction by 2030), publicly discloses EEO-1 data, and launched an inclusion index with 80% baseline score [3]. The company's products directly enable clean energy outcomes. Employee Retention (1/2): Dover fosters an operating culture emphasizing 'high ethical standards, trust, respect and open communication' with a decentralized model empowering segment leaders [2]. The 24,000-employee workforce has maintained stability through the portfolio transformation, though specific turnover or tenure data was not disclosed. Insider Buying (0/2): No evidence of meaningful net insider buying by executives identified. Net insider selling pattern with CFO selling over $2.5M in stock in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42.32% is well below the 70% target, reflecting conservative leverage for a diversified industrial [4]. ROE of 14.91% is marginally below the 15% target. Forward P/E of 16.16x is attractive relative to the 20x target, and PEG of 1.47 is reasonable for a quality industrial with AI growth optionality. Revenue growth YoY of 6.9% and estimated 5-year revenue CAGR of approximately 3% (from ~$7.7B in FY2023 to $8.4B TTM) are below the 10% targets, reflecting the steady but not rapid growth profile of legacy industrial segments that are being offset by faster-growing secular markets. Profit margin of 13.48% is below the 20% target but improving, with adjusted EBITDA margin expanding 80bps to 25.9% in Q2 [1]. Liquidity is ample at ~$226M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Dover is a 79-year-old industrial manufacturer that has continuously reinvented its portfolio through disciplined acquisitions, divestitures, and organic investment while maintaining a 70-year unbroken dividend growth streak. The strategic pivot into AI data center cooling and clean energy infrastructure demonstrates the existential flexibility that Sinek values. The 'making what matters' purpose connects industrial manufacturing to sustainability outcomes. However, the competitive posture lacks clear infinite-mindset rival engagement, and the company's purpose remains primarily industrial rather than transcendently transformative.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Dover's purpose of 'making what matters' — building infrastructure for clean energy, sustainability, and essential industrial processes — is genuine and partially validated by 79 years of portfolio reshaping toward higher-purpose end markets [3]. The company has consistently divested commodity businesses and acquired mission-aligned assets, with science-based emission targets committed in 2021. The 70-year dividend growth streak demonstrates purpose beyond quarterly earnings. However, the cause remains fundamentally an industrial conglomerate purpose rather than a transformative Just Cause that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Dover fosters an operating culture with 'high ethical standards, trust, respect and open communication' designed to allow individual growth and operational effectiveness [2]. The decentralized operating model empowers individual business unit leaders to make autonomous decisions, aligning with Sinek's concept of trusting teams. The company has maintained a stable 24,000-person workforce through its strategic transformation. However, no specific retention metrics, average tenure data, or employee satisfaction scores beyond general cultural descriptions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clear evidence from public commentary of Dover acknowledging competitors' strengths or using rivalry for self-improvement. As a diversified industrial competing across five segments against Vertiv, Schneider Electric, Emerson, and others, Dover's competitive positioning focuses on portfolio strategy, margin optimization, and ROIC rather than engaging with specific rivals. The strategic framework emphasizes internal metrics without referencing what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Dover has fundamentally reinvented its portfolio multiple times over 79 years — from an oil industry equipment company to a diversified industrial manufacturer, and most recently pivoting into AI data center cooling and clean energy infrastructure [1]. The divestiture of non-strategic business units and acquisitions in thermal management demonstrate willingness to abandon profitable legacy businesses in service of long-term relevance. Secular growth markets now represent 25% of the portfolio, up from near-zero a few years ago — a transformative shift driven by strategic foresight,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Dover has driven a multi-year portfolio transformation — investing heavily in AI data center cooling capacity before the market fully recognized the opportunity, divesting profitable but non-strategic businesses, committing to science-based emission targets (30% GHG reduction by 2030), and raising FY2026 EPS guidance while funding transformative acquisitions [1][3]. The pattern of capital allocation prioritizing future capability over current earnings is clear: secular growth exposure expanded from 20% to 25% of revenue, demonstrating willingness to sacrifice near-term efficiency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Dover is a 70-year Dividend Aristocrat successfully pivoting into the AI infrastructure megatrend, with Q2 2026 delivering $2.2B revenue (+7%), adjusted EBITDA margin expanding 80bps to 25.9%, and raised FY2026 EPS guidance to $10.55-$10.75 [1]. Over $1B in AI data center cooling revenue in 2026 provides a clear secular growth tailwind, and bookings surged 16% to $2.33B in Q2 with book-to-bill of 1.06 for six consecutive quarters. At 16.16x forward P/E with conservative 42% D/E, 14.9% ROE, and a 70-year unbroken dividend growth streak, Dover offers industrial stability with AI upside optionality at a more attractive entry point following the recent pullback from $205 to $188 [4]. Secular growth markets now represent 25% of the portfolio, up from near-zero a few years ago.</w:t>
      </w:r>
    </w:p>
    <w:p>
      <w:pPr>
        <w:spacing w:after="120"/>
      </w:pPr>
      <w:r>
        <w:rPr>
          <w:rFonts w:ascii="Calibri" w:hAnsi="Calibri"/>
          <w:b w:val="0"/>
          <w:color w:val="3A4A28"/>
          <w:sz w:val="20"/>
        </w:rPr>
        <w:t>The bear case centers on organic growth deceleration and valuation relative to underlying growth quality. Organic revenue growth of only 5% in Q2 2026 means acquisitions drive a significant portion of headline growth, introducing integration risk [1]. The 5-year revenue CAGR of approximately 3% reveals that AI infrastructure tailwinds are masking otherwise sluggish growth in legacy industrial businesses. Profit margin of 13.48% is well below the 20% industrial leader threshold, and ROE of 14.91% is marginally below the 15% target, suggesting capital efficiency could improve. Net insider selling with the CFO disposing of over $2.5M in stock signals limited management conviction at current prices. Competition from Vertiv, Schneider Electric, and Emerson in AI data center cooling could compress margins as the market matures, and any slowdown in hyperscaler AI capex would directly impact Dover's highest-growth segment. The dividend yield of 1.12% provides minimal current income despite the 70-year growth streak, and 5-year dividend growth CAGR of only 1% barely keeps pace with inflation.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cooling revenue exceeding $1B in 2026 with secular growth markets accelerating to 25% of portfolio, driven by sustained hyperscaler infrastructure investment in liquid cooling technologies [1]</w:t>
      </w:r>
    </w:p>
    <w:p>
      <w:pPr>
        <w:spacing w:before="40" w:after="40"/>
        <w:ind w:left="283"/>
      </w:pPr>
      <w:r>
        <w:rPr>
          <w:rFonts w:ascii="Calibri" w:hAnsi="Calibri"/>
          <w:b/>
          <w:color w:val="4A6B25"/>
          <w:sz w:val="20"/>
        </w:rPr>
        <w:t xml:space="preserve">2. </w:t>
      </w:r>
      <w:r>
        <w:rPr>
          <w:rFonts w:ascii="Calibri" w:hAnsi="Calibri"/>
          <w:b w:val="0"/>
          <w:color w:val="3A4A28"/>
          <w:sz w:val="20"/>
        </w:rPr>
        <w:t>Raised FY2026 EPS guidance to $10.55-$10.75 with bookings momentum of $2.33B (+16%) and book-to-bill above parity for six consecutive quarters supporting H2 acceleration [1]</w:t>
      </w:r>
    </w:p>
    <w:p>
      <w:pPr>
        <w:spacing w:before="40" w:after="40"/>
        <w:ind w:left="283"/>
      </w:pPr>
      <w:r>
        <w:rPr>
          <w:rFonts w:ascii="Calibri" w:hAnsi="Calibri"/>
          <w:b/>
          <w:color w:val="4A6B25"/>
          <w:sz w:val="20"/>
        </w:rPr>
        <w:t xml:space="preserve">3. </w:t>
      </w:r>
      <w:r>
        <w:rPr>
          <w:rFonts w:ascii="Calibri" w:hAnsi="Calibri"/>
          <w:b w:val="0"/>
          <w:color w:val="3A4A28"/>
          <w:sz w:val="20"/>
        </w:rPr>
        <w:t>Continued portfolio optimization through divestitures of non-strategic assets and acquisitions in AI cooling, clean energy, and biopharma to drive margin expansion and revenue quality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 AI capex slowdown would directly impact Dover's highest-growth liquid cooling segment, which represents over $1B of 2026 revenue and is the primary driver of bookings momentum and portfolio transformation [1]</w:t>
      </w:r>
    </w:p>
    <w:p>
      <w:pPr>
        <w:spacing w:before="40" w:after="40"/>
        <w:ind w:left="283"/>
      </w:pPr>
      <w:r>
        <w:rPr>
          <w:rFonts w:ascii="Calibri" w:hAnsi="Calibri"/>
          <w:b/>
          <w:color w:val="4A6B25"/>
          <w:sz w:val="20"/>
        </w:rPr>
        <w:t xml:space="preserve">2. </w:t>
      </w:r>
      <w:r>
        <w:rPr>
          <w:rFonts w:ascii="Calibri" w:hAnsi="Calibri"/>
          <w:b w:val="0"/>
          <w:color w:val="3A4A28"/>
          <w:sz w:val="20"/>
        </w:rPr>
        <w:t>Organic growth of only 5% in Q2 2026 with 5-year revenue CAGR of approximately 3% reveals that legacy industrial segments face secular headwinds masked by acquisition-driven growth</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pattern with CFO selling $2.5M+ in stock and aggregate executive dispositions signals limited management conviction at current valuation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Dover's core business — manufacturing physical industrial equipment for cooling, fueling, pumping, printing, and process applications — is structurally immune to AI substitution [1]. AI cannot replace a liquid cooling system, a fuel dispenser, an industrial pump, or refrigeration equipment. Moreover, AI is a direct demand driver: Dover expects over $1B in AI data center cooling and power generation infrastructure revenue in 2026, with hyperscale cloud providers' AI investments significantly driving demand for liquid cooling technologies [1][2]. All five segments produce physical-world products requiring manufacturing, installation, and maintenance that AI structurally cannot replicate. AI Opportunity (1/1): Dover generates quantifiable AI-related revenue — over $1B projected from AI data center cooling and power generation infrastructure in 2026, representing approximately 12% of total revenue directly driven by AI demand [1]. Dover Digital Labs also ships AI-powered products including pharmaceutical authentication and industrial process optimization SaaS solutions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Dover Corporation Q1-Q2 2026 Earnings — Q1 Revenue $2.1B (+10%), Adj EPS $2.28 (+11%); Q2 Revenue $2.2B (+7%), Adj EBITDA Margin 25.9% (+80bps), Bookings $2.33B (+16%), Raised FY2026 EPS Guidance $10.55-$10.75, $1B+ AI Data Center Cooling Revenue — April/July 2026</w:t>
      </w:r>
    </w:p>
    <w:p>
      <w:pPr>
        <w:spacing w:before="20" w:after="20"/>
        <w:ind w:left="170"/>
      </w:pPr>
      <w:r>
        <w:rPr>
          <w:rFonts w:ascii="Calibri" w:hAnsi="Calibri"/>
          <w:b/>
          <w:color w:val="4A6B25"/>
          <w:sz w:val="15"/>
        </w:rPr>
        <w:t xml:space="preserve">2. </w:t>
      </w:r>
      <w:r>
        <w:rPr>
          <w:rFonts w:ascii="Calibri" w:hAnsi="Calibri"/>
          <w:b w:val="0"/>
          <w:color w:val="3A4A28"/>
          <w:sz w:val="17"/>
        </w:rPr>
        <w:t>Dover Corporation Leadership, Culture, and Digital Strategy — CEO Richard Tobin, Chief Digital Officer, Dover Digital Labs (AI/ML Products), Decentralized Operating Model — dovercorporation.com, Comparably,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Dover Corporation Sustainability — Science-Based GHG Targets (30% by 2030), CDP Reporting Since 2011, Inclusion Index, ESG Medium Risk Rating — Sustainalytics, dovercorporation.com,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DOV Key Statistics: Forward P/E 16.16x, ROE 14.91%, D/E 42.32%, Profit Margin 13.48%, PEG 1.47, Dividend Yield 1.12%, Stock Price $187.89,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