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DRCT</w:t>
      </w:r>
      <w:r>
        <w:rPr>
          <w:rFonts w:ascii="Calibri" w:hAnsi="Calibri"/>
          <w:b/>
          <w:color w:val="1A2010"/>
          <w:sz w:val="40"/>
        </w:rPr>
        <w:t xml:space="preserve">  Direct Digital Holdings, Inc.</w:t>
      </w:r>
    </w:p>
    <w:p>
      <w:pPr>
        <w:spacing w:after="120"/>
      </w:pPr>
      <w:r>
        <w:rPr>
          <w:rFonts w:ascii="Calibri" w:hAnsi="Calibri"/>
          <w:b/>
          <w:color w:val="6E8450"/>
          <w:sz w:val="18"/>
        </w:rPr>
        <w:t>GROWTH SLEEVE · 2026-09-06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Advertising Technology · NASDAQ · United States</w:t>
      </w:r>
    </w:p>
    <w:p>
      <w:pPr>
        <w:spacing w:after="80"/>
      </w:pPr>
      <w:r>
        <w:rPr>
          <w:rFonts w:ascii="Calibri" w:hAnsi="Calibri"/>
          <w:b w:val="0"/>
          <w:color w:val="3A4A28"/>
          <w:sz w:val="20"/>
        </w:rPr>
        <w:t>Direct Digital Holdings is an end-to-end, AI-powered advertising technology and media solutions provider headquartered in Houston, Texas. The company operates through buy-side (Orange 142, a digital marketing agency) and sell-side advertising segments, serving middle-market and enterprise clients across energy, healthcare, travel, financial services, and other verticals. DRCT reported FY2025 revenue of $34.7M (down 44% YoY), a net loss of $27.7M, and executed a 55-to-1 reverse stock split. The company launched Ignition+, an AI-enabled programmatic media solution, in March 2026 and faces Nasdaq compliance challenges with an Altman Z-Score of -5.28.</w:t>
      </w:r>
    </w:p>
    <w:p>
      <w:r>
        <w:rPr>
          <w:rFonts w:ascii="Calibri" w:hAnsi="Calibri"/>
          <w:b/>
          <w:color w:val="6E8450"/>
          <w:sz w:val="18"/>
        </w:rPr>
        <w:t>120 Employees · https://directdigitalholdings.com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Direct Digital Holdings launched Ignition+, an AI-enabled programmatic media solution for large enterprise clients, in March 2026 — a modest product extension leveraging AI capabilities in a core advertising market [1]. However, overall revenue declined 44% in FY2025, with the sell-side segment collapsing 85%, indicating the company's core business model is deteriorating rather than innovating. AI Deployment (1/2): Ignition+ represents a genuine AI-powered product shipping to customers, integrating AI into programmatic media buying for enhanced accessibility and performance optimization [1]. However, no specific revenue figures or cost savings from AI deployment have been disclosed. Market Share (0/2): DRCT is an extremely small player in the programmatic advertising market — $30.9M TTM revenue and $1.57M market cap position it as a micro-cap with no meaningful market share against competitors like The Trade Desk, DV360, and Xandr. Product Pipeline (0/2): No specific next-gen products with named launch dates beyond Ignition+ were identified. R&amp;D Intensity (0/1): Small company with no disclosed R&amp;D spending data; resources appear consumed by operational survival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Direct Digital Holdings differentiates with a stated focus on serving 'underserved and less efficient markets' in digital advertising — providing programmatic solutions to middle-market businesses that larger platforms overlook [2]. This is a clear, somewhat distinctive purpose that identifies specific beneficiaries (underserved mid-market advertisers) and a market gap. However, it reads more as a market positioning strategy than a deeper purpose. Community Impact (0/2): No evidence of charitable programs, Foundation activity, or community investment beyond core business operations. Employee Retention (0/2): No data on turnover, tenure, or cultural practices; the company's financial distress and organizational instability (Nasdaq compliance issues, reverse stock split) suggest a challenging retention environment. Insider Buying (0/2): No evidence of meaningful net insider buying; the company's distressed financial position may limit insider purchasing ability.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12,725 shares multiplied by stock price of $1.96 yields daily dollar volume of approximately $24,941 — far below the $1,000,000 minimum threshold [3]. Infrastructure score is automatically set to 0 regardless of other metrics. For context, the underlying financials are also extremely weak: FY2025 revenue declined 44% to $34.7M, net loss of $27.7M, profit margin of -74.38%, stockholders' deficit of -$7.0M (negative equity), and Altman Z-Score of -5.28 indicating elevated bankruptcy risk [1]. The company executed a 55-to-1 reverse stock split and has ongoing Nasdaq compliance challenges. Total liabilities of $27.2M exceed total assets of $20.2M.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Direct Digital Holdings exhibits a finite game mindset driven by survival pressures rather than enduring purpose. The company faces severe financial distress (negative equity, Altman Z-Score of -5.28), ongoing Nasdaq compliance issues, and declining revenue — conditions that force near-term thinking over long-term purpose. While the focus on underserved advertising markets suggests some purposefulness, the company's strategic decisions are primarily defensive rather than cause-driven.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DRCT's focus on serving underserved and less efficient digital advertising markets has elements of purposefulness — providing middle-market businesses with programmatic tools previously available only to enterprise clients [2]. However, this reads more as a market niche strategy than a Just Cause in Sinek's framework. There is no articulated vision of a future state that inspires sacrifice; the purpose is essentially 'fill a market gap,' which is a business strategy, not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trust, employee empowerment, or cultural practices that create psychological safety. The company's financial distress, Nasdaq compliance challenges, and 55-to-1 reverse stock split create an environment of organizational instability that is antithetical to Sinek's Circle of Safety. Recent board additions (Ohad Harlev appointed June 2026) may signal governance improvement but do not evidence a high-trust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the company acknowledging competitors' strengths or using competitive pressure for self-improvement. The digital advertising market is dominated by Google, Meta, and The Trade Desk, but DRCT's public commentary does not reflect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DRCT has demonstrated some strategic adaptation by launching Ignition+, an AI-enabled programmatic solution, in response to the AI transformation of digital advertising [1]. This represents an incremental evolution of the business model rather than a transformative pivot — the company is adding AI capabilities to its existing advertising platform rather than fundamentally reimagining its role in the ecosystem.</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Despite severe financial distress and a 44% revenue decline, DRCT's management continued investing in product development (Ignition+ launch) and reduced operating expenses by 18% in FY2025 rather than abandoning the business [1]. The buy-side segment showed 28% revenue growth in Q4 2025 and 10% for the full year, suggesting selective strategic bets are beginning to show results. However, these actions are driven by survival necessity rather than principled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Direct Digital Holdings offers high-risk exposure to AI-powered programmatic advertising for underserved markets, with the Ignition+ launch in March 2026 representing a potential inflection point. The buy-side segment showed resilience with 28% Q4 2025 revenue growth and 10% full-year growth, suggesting the core agency business retains demand [1]. Operating expense reduction of 18% in FY2025 demonstrates management discipline, and revenue is forecast to grow 9.3% annually over the next two years as Ignition+ gains traction. The analyst price target of $8.00 (308% upside from current levels) reflects belief in recovery potential.</w:t>
      </w:r>
    </w:p>
    <w:p>
      <w:pPr>
        <w:spacing w:after="120"/>
      </w:pPr>
      <w:r>
        <w:rPr>
          <w:rFonts w:ascii="Calibri" w:hAnsi="Calibri"/>
          <w:b w:val="0"/>
          <w:color w:val="3A4A28"/>
          <w:sz w:val="20"/>
        </w:rPr>
        <w:t>The bear case is overwhelming and dominates the investment picture. DRCT has a market cap of just $1.57M, stockholders' deficit of -$7.0M (negative equity), Altman Z-Score of -5.28 indicating elevated bankruptcy risk, and only $0.7M cash on hand [1]. FY2025 revenue collapsed 44% to $34.7M, with the sell-side segment declining 85% and net loss of $27.7M consuming the company's capital base. The 55-to-1 reverse stock split and ongoing Nasdaq compliance challenges signal existential corporate distress. Average daily dollar volume of approximately $25,000 makes the stock effectively untradeable for institutional investors — the IOWN liquidity floor of $1M daily volume is missed by a factor of 40x. The company faces intense competition from dramatically larger, better-capitalized ad tech platforms. An overall IOWN score of 27 (SELL) reflects a financially distressed micro-cap with an unproven AI product, negative equity, and critical liquidity deficiency.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Ignition+ AI-enabled programmatic media solution gaining enterprise client adoption could accelerate buy-side revenue growth beyond the 28% Q4 2025 rate and validate the AI pivot strategy [1]</w:t>
      </w:r>
    </w:p>
    <w:p>
      <w:pPr>
        <w:spacing w:before="40" w:after="40"/>
        <w:ind w:left="283"/>
      </w:pPr>
      <w:r>
        <w:rPr>
          <w:rFonts w:ascii="Calibri" w:hAnsi="Calibri"/>
          <w:b/>
          <w:color w:val="4A6B25"/>
          <w:sz w:val="20"/>
        </w:rPr>
        <w:t xml:space="preserve">2. </w:t>
      </w:r>
      <w:r>
        <w:rPr>
          <w:rFonts w:ascii="Calibri" w:hAnsi="Calibri"/>
          <w:b w:val="0"/>
          <w:color w:val="3A4A28"/>
          <w:sz w:val="20"/>
        </w:rPr>
        <w:t>Buy-side segment revenue growth of 10% in FY2025 and 28% in Q4 demonstrates underlying demand resilience that could compound if sell-side stabilizes and Ignition+ generates new enterprise relationships [1]</w:t>
      </w:r>
    </w:p>
    <w:p>
      <w:pPr>
        <w:spacing w:before="40" w:after="40"/>
        <w:ind w:left="283"/>
      </w:pPr>
      <w:r>
        <w:rPr>
          <w:rFonts w:ascii="Calibri" w:hAnsi="Calibri"/>
          <w:b/>
          <w:color w:val="4A6B25"/>
          <w:sz w:val="20"/>
        </w:rPr>
        <w:t xml:space="preserve">3. </w:t>
      </w:r>
      <w:r>
        <w:rPr>
          <w:rFonts w:ascii="Calibri" w:hAnsi="Calibri"/>
          <w:b w:val="0"/>
          <w:color w:val="3A4A28"/>
          <w:sz w:val="20"/>
        </w:rPr>
        <w:t>Continued 18% operating expense reduction trajectory could bring the company closer to breakeven and extend the cash runway beyond current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going concern risk with $0.7M cash, stockholders' deficit of -$7.0M, and Altman Z-Score of -5.28 — the company may require dilutive capital raises or face delisting if Nasdaq compliance is not maintained [1]</w:t>
      </w:r>
    </w:p>
    <w:p>
      <w:pPr>
        <w:spacing w:before="40" w:after="40"/>
        <w:ind w:left="283"/>
      </w:pPr>
      <w:r>
        <w:rPr>
          <w:rFonts w:ascii="Calibri" w:hAnsi="Calibri"/>
          <w:b/>
          <w:color w:val="4A6B25"/>
          <w:sz w:val="20"/>
        </w:rPr>
        <w:t xml:space="preserve">2. </w:t>
      </w:r>
      <w:r>
        <w:rPr>
          <w:rFonts w:ascii="Calibri" w:hAnsi="Calibri"/>
          <w:b w:val="0"/>
          <w:color w:val="3A4A28"/>
          <w:sz w:val="20"/>
        </w:rPr>
        <w:t>Revenue collapse of 44% in FY2025 with the sell-side segment declining 85% indicates structural business model deterioration that Ignition+ may not reverse quickly enough to prevent insolvency [1]</w:t>
      </w:r>
    </w:p>
    <w:p>
      <w:pPr>
        <w:spacing w:before="40" w:after="40"/>
        <w:ind w:left="283"/>
      </w:pPr>
      <w:r>
        <w:rPr>
          <w:rFonts w:ascii="Calibri" w:hAnsi="Calibri"/>
          <w:b/>
          <w:color w:val="4A6B25"/>
          <w:sz w:val="20"/>
        </w:rPr>
        <w:t xml:space="preserve">3. </w:t>
      </w:r>
      <w:r>
        <w:rPr>
          <w:rFonts w:ascii="Calibri" w:hAnsi="Calibri"/>
          <w:b w:val="0"/>
          <w:color w:val="3A4A28"/>
          <w:sz w:val="20"/>
        </w:rPr>
        <w:t>Average daily dollar trading volume of ~$25,000 makes the stock effectively untradeable for institutional investors, creating severe liquidity risk for any shareholder attempting to exit a meaningful position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Direct Digital Holdings operates in programmatic digital advertising, a sector with meaningful AI exposure. AI tools can automate media buying, campaign optimization, and audience targeting — functions that constitute DRCT's core value proposition [2]. Large language models and generative AI are enabling advertisers to bypass intermediary platforms, and the proliferation of AI-powered ad solutions from Google, Meta, and Amazon threatens to commoditize programmatic advertising for mid-market clients. However, DRCT's focus on underserved markets and its human-expertise-plus-technology approach provides some differentiation that pure AI tools cannot fully replicate, and regulatory fragmentation in digital advertising creates friction that protects boutique players. AI Opportunity (1/1): Ignition+, launched in March 2026, is an AI-enabled programmatic media solution explicitly designed for large enterprise clients, representing genuine AI-derived revenue potential [1]. The company positions itself as an 'AI-powered advertising technology' provider.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Direct Digital Holdings Q4 and Full Year 2025 Financial Results — Revenue $34.7M (-44%), Net Loss $27.7M, Buy-Side +10%, Sell-Side -85%, 55-to-1 Reverse Stock Split, Cash $0.7M — PRNewswire, March 2026</w:t>
      </w:r>
    </w:p>
    <w:p>
      <w:pPr>
        <w:spacing w:before="20" w:after="20"/>
        <w:ind w:left="170"/>
      </w:pPr>
      <w:r>
        <w:rPr>
          <w:rFonts w:ascii="Calibri" w:hAnsi="Calibri"/>
          <w:b/>
          <w:color w:val="4A6B25"/>
          <w:sz w:val="15"/>
        </w:rPr>
        <w:t xml:space="preserve">2. </w:t>
      </w:r>
      <w:r>
        <w:rPr>
          <w:rFonts w:ascii="Calibri" w:hAnsi="Calibri"/>
          <w:b w:val="0"/>
          <w:color w:val="3A4A28"/>
          <w:sz w:val="17"/>
        </w:rPr>
        <w:t>Direct Digital Holdings Company Profile and Strategy — Ignition+ AI Launch March 2026, Underserved Market Focus, Board Appointment June 2026 — DirectDigitalHoldings.com, PRNewswire,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DRCT Statistics — Stock Price $1.96, Market Cap $1.57M, Avg Volume 12,725, Altman Z-Score -5.28 — StockAnalysis.com,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