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DV</w:t>
      </w:r>
      <w:r>
        <w:rPr>
          <w:rFonts w:ascii="Calibri" w:hAnsi="Calibri"/>
          <w:b/>
          <w:color w:val="1A2010"/>
          <w:sz w:val="40"/>
        </w:rPr>
        <w:t xml:space="preserve">  DoubleVerify Holdings, Inc.</w:t>
      </w:r>
    </w:p>
    <w:p>
      <w:pPr>
        <w:spacing w:after="120"/>
      </w:pPr>
      <w:r>
        <w:rPr>
          <w:rFonts w:ascii="Calibri" w:hAnsi="Calibri"/>
          <w:b/>
          <w:color w:val="6E8450"/>
          <w:sz w:val="18"/>
        </w:rPr>
        <w:t>GROWTH SLEEVE · 2026-09-05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Advertising Agencies · NYSE · United States</w:t>
      </w:r>
    </w:p>
    <w:p>
      <w:pPr>
        <w:spacing w:after="80"/>
      </w:pPr>
      <w:r>
        <w:rPr>
          <w:rFonts w:ascii="Calibri" w:hAnsi="Calibri"/>
          <w:b w:val="0"/>
          <w:color w:val="3A4A28"/>
          <w:sz w:val="20"/>
        </w:rPr>
        <w:t>DoubleVerify Holdings is a leading software platform for digital media measurement, data, and analytics. The company provides independent verification and authentication of digital advertising across programmatic, social media, CTV, and retail media channels, helping brands ensure ads are viewed by real people in brand-safe environments. Founded in 2008 and headquartered in New York City, DV processes billions of data transactions daily. Full-year 2025 revenue was $748M (+14% YoY) with 33% adjusted EBITDA margins. Nielsen announced a definitive agreement to acquire DoubleVerify in an all-cash transaction at $13.60 per share.</w:t>
      </w:r>
    </w:p>
    <w:p>
      <w:r>
        <w:rPr>
          <w:rFonts w:ascii="Calibri" w:hAnsi="Calibri"/>
          <w:b/>
          <w:color w:val="6E8450"/>
          <w:sz w:val="18"/>
        </w:rPr>
        <w:t>1,231 Employees · https://doubleverify.com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DoubleVerify has launched multiple significant products including DV AI Verification (identifying AI agent interactions vs. human audiences), AI SlopStopper technology applied to 40% of impressions to detect low-quality AI-generated content, and the DV Neura cognitive engine powering agentic brand safety [1][3]. Revenue grew 14% in 2025 to $748M and 10% in Q1 2026 to $180.8M, demonstrating sustained commercial traction from innovation. AI Deployment (2/2): DV ships multiple AI-powered products: AI SlopStopper deployed across 40% of impressions, DV Authentic AdVantage (AI-powered media quality optimization) expanded to Meta and TikTok in 2026, and Agent ID Measurement identifies chatbot vs. human engagement [3]. These are production AI tools generating revenue. Market Share (2/2): DoubleVerify is the largest independent ad verification company with $748M in 2025 revenue, approximately 2x the size of primary competitor Integral Ad Science [1][5]. The company's expansion into AI verification of LLM ad environments (projected $25B ad spend by 2029) positions it to define a new category [3]. Product Pipeline (1/2): Three specific AI opportunities announced: agentic buying via Ad Context Protocol, AI detection through SlopStopper expansion to social platforms in 2026, and verification on LLM ad placements [1][3]. Timelines are concrete but revenue quantification remains forward-looking. R&amp;D Intensity (1/1): DV invests heavily in R&amp;D with the DV Neura cognitive engine and multiple AI product launches demonstrating above-industry R&amp;D intensity for the advertising technology sector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DoubleVerify's purpose of making digital advertising transparent, safe, and authentic is clear and connects to a larger goal of trust in digital media [3]. The mission differentiates from generic ad-tech companies and has gained urgency with AI-generated content proliferation. However, the company's credibility on safety is undermined by the CSAM controversy — an Adalytics report revealed major brands' ads appeared on sites flagged for child sexual abuse material despite DV's verification coverage [4]. Community Impact (0/2): No evidence of distinctive charitable programs or community investment beyond standard corporate operations. Employee Retention (1/2): CEO Mark Zagorski has led since 2022 with 25+ years of digital industry experience, and the 1,231-person workforce has grown steadily alongside revenue [1][5]. Glassdoor rating of 4.2/5 with 74% recommending, though some reviews cite burnout concerns and CEO being too sales-focused [2]. Insider Buying (0/2): No meaningful net insider buying identified; a shareholder derivative lawsuit accused executives of misleading investors about AI capabilities and bot detection during 2023-2025, creating uncertainty around insider alignment [4][5].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DoubleVerify's balance sheet is exceptionally clean with D/E of just 8.8%, providing significant financial flexibility [5]. Forward P/E of 9.0x and PEG of 0.57 represent deep discounts to the software sector, partly reflecting the pending Nielsen acquisition at $13.60/share [5]. Revenue growth YoY of approximately 10% (Q1 2026) and 5-year CAGR of approximately 15% both earn strong marks. Full-year 2026 guidance of $810M-$826M represents 8-10% growth with 34% adjusted EBITDA margin targets [1]. ROE of 5.18% and net profit margin of 7.16% are the primary weak points, reflecting investment-phase spending on AI product development that compresses near-term profitability [1]. The combination of minimal leverage, attractive valuation multiples (bolstered by the acquisition premium), and sustained double-digit revenue growth drives a high mechanical score despite modest current profitability. Liquidity clears at approximately $31.4M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DoubleVerify shows mixed infinite-finite game characteristics. The company's purpose of making digital advertising trustworthy has evolved organically to encompass AI verification, showing genuine cause-driven adaptation. Leadership is investing heavily in AI products despite being a mid-cap company. However, the decision to sue Adalytics for defamation — after Adalytics exposed that major brands' ads appeared on CSAM-flagged sites despite DV's coverage — is quintessentially finite-game behavior: attacking the critic rather than learning from the weakness revealed [4]. The CSAM controversy and brand safety misreporting on X/Twitter undermine the claim that the cause is deeply lived.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DoubleVerify's cause — making digital advertising transparent, safe, and authentic — is genuine, distinctive, and has evolved to encompass a larger purpose as AI reshapes the ecosystem [3]. CEO Zagorski articulated that 'advertisers are being challenged to navigate a digital ecosystem populated by declared agents' and has oriented the roadmap around this evolving cause. However, the cause's credibility was damaged by the CSAM controversy and the 4-month misreporting of X/Twitter brand safety rates, suggesting the mission is not fully lived in practice [4]. The cause has not been tested through multi-decade consistency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DoubleVerify's 1,231-person workforce has grown steadily alongside revenue, and Glassdoor ratings of 4.2/5 are above industry average [2]. However, reviews cite concerns about employee burnout, CEO being 'barely involved with engineering/product direction,' and upper management focused only on driving sales [2]. The shareholder derivative lawsuit targeting historical events creates governance uncertainty. Average trust for a growth-stage technology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DoubleVerify's decision to sue Adalytics for defamation — after Adalytics published research showing DV's verification missed ads on CSAM-flagged sites — is finite-game competitive behavior [4]. Rather than treating Adalytics as a worthy rival whose research revealed weaknesses to improve upon, DV chose legal aggression. Similarly, the brand safety misreporting on X/Twitter for 4+ months, where DV showed scores as low as 70% when X's actual rates were 99.99%, was addressed with an apology rather than systematic reform [4]. This pattern of defending reputation over learning from critics reflects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DoubleVerify has evolved from traditional digital ad verification (viewability, fraud detection) to AI-era verification encompassing agent identification, AI-generated content detection, and agentic brand safety [3]. The expansion from open web to social platforms (Meta, TikTok) and CTV demonstrates willingness to enter new competitive environments. However, these are incremental evolutions of the core verification model, not transformative pivots that Sinek describes as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DoubleVerify is investing aggressively in AI products — DV Neura, SlopStopper, Agent ID Measurement, Ad Context Protocol — despite being a mid-cap company with $180.8M quarterly revenue and 7.16% profit margins [1][3]. The decision to build an entire AI verification platform while maintaining only 31% adjusted EBITDA margins shows willingness to sacrifice near-term earnings for long-term capability. However, accepting the Nielsen acquisition at $13.60 — a significant premium to the current price but well below the 2021 IPO levels — could be viewed as surrendering long-term independence for near-term certainty.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DoubleVerify at $10.17 is primarily a merger arbitrage play with Nielsen's all-cash acquisition at $13.60/share representing 34% upside if completed [5]. The underlying business is a rare AI beneficiary — Forward P/E of 9.0x and PEG of 0.57 for a company with 10% revenue growth, minimal debt (D/E 8.8%), and a product suite that becomes more essential as AI proliferates through digital advertising [1]. Q1 2026 revenue of $180.8M and full-year guidance of $810M-$826M demonstrate steady growth, while the AI product portfolio (SlopStopper on 40% of impressions, DV Neura, Agent ID) positions the company at the center of three secular tailwinds: AI-generated content detection, agentic ad buying verification, and LLM ad placement measurement projected at $25B by 2029 [3]. The Inspire Impact Score of 49 (ALIGNED) makes this attractive for faith-based investors.</w:t>
      </w:r>
    </w:p>
    <w:p>
      <w:pPr>
        <w:spacing w:after="120"/>
      </w:pPr>
      <w:r>
        <w:rPr>
          <w:rFonts w:ascii="Calibri" w:hAnsi="Calibri"/>
          <w:b w:val="0"/>
          <w:color w:val="3A4A28"/>
          <w:sz w:val="20"/>
        </w:rPr>
        <w:t>The bear case centers on deal risk, profitability, and governance controversies. The $10.17 share price implies the market assigns meaningful probability to the Nielsen acquisition failing — regulatory scrutiny or financing issues could derail the $13.60 deal [5]. Standalone, profitability is weak: 7.16% net margin and 5.18% ROE are subpar for a software company, and revenue growth has decelerated from 14% in 2025 to 8-10% guided for 2026 [1]. The governance controversies are concerning: DV misreported X/Twitter brand safety rates for 4+ months, an Adalytics report exposed that verified ads appeared on CSAM-flagged sites, and a shareholder derivative lawsuit alleges executives misled investors about AI capabilities and bot detection [4]. DV's response — suing Adalytics for defamation rather than addressing the underlying verification failures — raises questions about whether the mission of 'making advertising safe' is fully lived. Federal investigation scrutiny amid allegations of conflicts of interest and masked URLs adds regulatory overhang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Nielsen acquisition at $13.60/share closing would deliver 34% return from current $10.17 level, with the deal validated by a comprehensive due diligence process by a major measurement company [5]</w:t>
      </w:r>
    </w:p>
    <w:p>
      <w:pPr>
        <w:spacing w:before="40" w:after="40"/>
        <w:ind w:left="283"/>
      </w:pPr>
      <w:r>
        <w:rPr>
          <w:rFonts w:ascii="Calibri" w:hAnsi="Calibri"/>
          <w:b/>
          <w:color w:val="4A6B25"/>
          <w:sz w:val="20"/>
        </w:rPr>
        <w:t xml:space="preserve">2. </w:t>
      </w:r>
      <w:r>
        <w:rPr>
          <w:rFonts w:ascii="Calibri" w:hAnsi="Calibri"/>
          <w:b w:val="0"/>
          <w:color w:val="3A4A28"/>
          <w:sz w:val="20"/>
        </w:rPr>
        <w:t>AI SlopStopper expansion to social platforms and LLM ad verification for the projected $25B AI ad market by 2029 could open significant new revenue streams, whether as standalone or under Nielsen ownership [3]</w:t>
      </w:r>
    </w:p>
    <w:p>
      <w:pPr>
        <w:spacing w:before="40" w:after="40"/>
        <w:ind w:left="283"/>
      </w:pPr>
      <w:r>
        <w:rPr>
          <w:rFonts w:ascii="Calibri" w:hAnsi="Calibri"/>
          <w:b/>
          <w:color w:val="4A6B25"/>
          <w:sz w:val="20"/>
        </w:rPr>
        <w:t xml:space="preserve">3. </w:t>
      </w:r>
      <w:r>
        <w:rPr>
          <w:rFonts w:ascii="Calibri" w:hAnsi="Calibri"/>
          <w:b w:val="0"/>
          <w:color w:val="3A4A28"/>
          <w:sz w:val="20"/>
        </w:rPr>
        <w:t>Margin expansion as AI product investments reach scale — adjusted EBITDA margins of 31% could expand toward 35-40% as DV Neura and Agent ID generate revenue without proportional cost increases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Nielsen acquisition at $13.60 could fail due to regulatory scrutiny or financing concerns — the 25% discount to the offer price signals meaningful deal risk, and standalone DV would face a sharply lower stock price [5]</w:t>
      </w:r>
    </w:p>
    <w:p>
      <w:pPr>
        <w:spacing w:before="40" w:after="40"/>
        <w:ind w:left="283"/>
      </w:pPr>
      <w:r>
        <w:rPr>
          <w:rFonts w:ascii="Calibri" w:hAnsi="Calibri"/>
          <w:b/>
          <w:color w:val="4A6B25"/>
          <w:sz w:val="20"/>
        </w:rPr>
        <w:t xml:space="preserve">2. </w:t>
      </w:r>
      <w:r>
        <w:rPr>
          <w:rFonts w:ascii="Calibri" w:hAnsi="Calibri"/>
          <w:b w:val="0"/>
          <w:color w:val="3A4A28"/>
          <w:sz w:val="20"/>
        </w:rPr>
        <w:t>CSAM advertising controversy, X/Twitter brand safety misreporting, and shareholder derivative lawsuit collectively undermine the core brand promise of making digital advertising safe, potentially driving advertisers to seek alternative verification providers [4]</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from 14% in 2025 to 8-10% guided for 2026 amid compressed margins (7.16% net) suggests the core verification business may be maturing before AI products reach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DoubleVerify is a direct beneficiary of AI proliferation in digital advertising — the more AI-generated content, bots, and agentic ad-buying systems enter the ecosystem, the greater the demand for independent verification [1][3]. AI SlopStopper detects low-quality AI-generated content across 40% of impressions, Agent ID Measurement identifies chatbot vs. human engagement, and the DV Neura cognitive engine enables real-time agentic brand safety [3]. The core verification business is structurally protected because AI creates the very problems DV solves — ad fraud, brand safety violations, AI-generated slop, and non-human traffic all increase with AI proliferation. The primary risk is that major platforms (Google, Meta) could internalize verification functions, reducing demand for third-party measurement, though advertiser preference for independent verification has historically resisted this pressure. AI Opportunity (1/1): DV generates meaningful AI-related revenue across multiple product lines: DV Authentic AdVantage on Meta and TikTok, AI SlopStopper, DV AI Verification, and verification on LLM ad placements projected to reach $25B in ad spend by 2029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DoubleVerify Q1 2026 and Full-Year 2025 Earnings Releases — Revenue $180.8M (Q1 +10% YoY), FY2025 $748M (+14%), FY2026 Guidance $810-$826M, 34% EBITDA Margin Target, IR Press Releases 2026</w:t>
      </w:r>
    </w:p>
    <w:p>
      <w:pPr>
        <w:spacing w:before="20" w:after="20"/>
        <w:ind w:left="170"/>
      </w:pPr>
      <w:r>
        <w:rPr>
          <w:rFonts w:ascii="Calibri" w:hAnsi="Calibri"/>
          <w:b/>
          <w:color w:val="4A6B25"/>
          <w:sz w:val="15"/>
        </w:rPr>
        <w:t xml:space="preserve">2. </w:t>
      </w:r>
      <w:r>
        <w:rPr>
          <w:rFonts w:ascii="Calibri" w:hAnsi="Calibri"/>
          <w:b w:val="0"/>
          <w:color w:val="3A4A28"/>
          <w:sz w:val="17"/>
        </w:rPr>
        <w:t>Glassdoor — DoubleVerify Employee Reviews: 4.2/5 Rating, 74% Recommend, CEO Feedback and Culture Concerns,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DoubleVerify DV AI Verification Launch, AI SlopStopper (40% Impression Coverage), DV Neura Cognitive Engine, Agent ID Measurement, Ad Context Protocol — Company Newsroom 2026</w:t>
      </w:r>
    </w:p>
    <w:p>
      <w:pPr>
        <w:spacing w:before="20" w:after="20"/>
        <w:ind w:left="170"/>
      </w:pPr>
      <w:r>
        <w:rPr>
          <w:rFonts w:ascii="Calibri" w:hAnsi="Calibri"/>
          <w:b/>
          <w:color w:val="4A6B25"/>
          <w:sz w:val="15"/>
        </w:rPr>
        <w:t xml:space="preserve">4. </w:t>
      </w:r>
      <w:r>
        <w:rPr>
          <w:rFonts w:ascii="Calibri" w:hAnsi="Calibri"/>
          <w:b w:val="0"/>
          <w:color w:val="3A4A28"/>
          <w:sz w:val="17"/>
        </w:rPr>
        <w:t>DoubleVerify Controversies — X/Twitter Brand Safety Misreporting (Variety), CSAM Ad Funding (Adalytics Report), Adalytics Defamation Lawsuit (Adweek), Federal Investigation Scrutiny (Moguldom), Shareholder Derivative Lawsuit,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Nasdaq — DV Key Statistics: Stock Price $10.17, Forward P/E 9.0x, PEG 0.57, D/E 8.8%, ROE 5.18%, Nielsen Acquisition $13.60/share,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