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ECL</w:t>
      </w:r>
      <w:r>
        <w:rPr>
          <w:rFonts w:ascii="Calibri" w:hAnsi="Calibri"/>
          <w:b/>
          <w:color w:val="1A2010"/>
          <w:sz w:val="40"/>
        </w:rPr>
        <w:t xml:space="preserve">  Ecolab Inc.</w:t>
      </w:r>
    </w:p>
    <w:p>
      <w:pPr>
        <w:spacing w:after="120"/>
      </w:pPr>
      <w:r>
        <w:rPr>
          <w:rFonts w:ascii="Calibri" w:hAnsi="Calibri"/>
          <w:b/>
          <w:color w:val="6E8450"/>
          <w:sz w:val="18"/>
        </w:rPr>
        <w:t>GROWTH SLEEVE · 2026-09-21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NYSE · United States</w:t>
      </w:r>
    </w:p>
    <w:p>
      <w:pPr>
        <w:spacing w:after="80"/>
      </w:pPr>
      <w:r>
        <w:rPr>
          <w:rFonts w:ascii="Calibri" w:hAnsi="Calibri"/>
          <w:b w:val="0"/>
          <w:color w:val="3A4A28"/>
          <w:sz w:val="20"/>
        </w:rPr>
        <w:t>Ecolab Inc. is a 103-year-old global leader in water, hygiene, and infection prevention solutions, serving 3 million customer locations across 170+ countries. The company operates through Global Industrial, Global Institutional &amp; Specialty, Global Healthcare &amp; Life Sciences, and Global High-Tech segments. Ecolab provides water treatment, cleaning, sanitizing, pest elimination, and data center cooling solutions. Under CEO Christophe Beck, the company has pivoted aggressively into AI data center water management through the CoolIT acquisition, with the High-Tech segment growing 29% in Q2 2026. FY2025 revenue was $16.1B with record adjusted EPS, and 2026 guidance calls for $8.05-$8.25 adjusted diluted EPS (+7-10%). Market cap ~$76B.</w:t>
      </w:r>
    </w:p>
    <w:p>
      <w:r>
        <w:rPr>
          <w:rFonts w:ascii="Calibri" w:hAnsi="Calibri"/>
          <w:b/>
          <w:color w:val="6E8450"/>
          <w:sz w:val="18"/>
        </w:rPr>
        <w:t>48,000 Employees · https://www.ecolab.com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Ecolab has successfully expanded into high-growth AI infrastructure markets — the CoolIT acquisition created a ~$1.5B annualized High-Tech segment growing 29% in Q2 2026, serving AI data centers with liquid cooling solutions [1]. The $4.4B Purolite acquisition (2021) transformed ultrapure water capabilities, and Ecolab Digital reached ~$500M annual run rate (+27%) [1]. FY2025 delivered record revenue of $16.1B and 15% adjusted EPS growth, with 2026 on track for $8.05-$8.25 adjusted EPS. AI Deployment (2/2): Water Navigator IQ launched April 2026 as an AI-enabled enterprise water intelligence platform, building on ECOLAB3D which uses IoT sensors and ML to optimize water/energy across 3 million customer locations [2]. Ecolab Digital at ~$500M run rate includes AI/ML-powered monitoring and optimization tools with measurable customer savings. CEO Beck explicitly frames Ecolab's AI strategy around water intelligence for data centers [2]. Market Share (2/2): Ecolab is the undisputed global category leader in water treatment and hygiene — $16.8B+ TTM revenue across 170+ countries, serving 3M+ customer locations with unmatched scale and density of field operations [1]. Pipeline (1/2): CoolIT data center cooling, Water Navigator IQ, and Life Sciences platform are shipping with strong growth, but next-generation products are evolutionary extensions rather than new category creation. R&amp;D Intensity (1/1): CapEx at ~7% of sales is above specialty chemicals peers, with dedicated investment in digital platforms and water technology innovation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Ecolab's purpose — 'protecting people and the resources vital to life' — is specific, thoughtful, and demonstrably shapes strategic decisions including the AI data center water pivot and Water Navigator IQ launch [2]. CEO Beck consistently references this purpose when explaining capital allocation and has emphasized a culture of innovation where failure is accepted as necessary for creativity and entrepreneurial spirit. The mission connects the company's work to the global freshwater crisis and has been validated through 103 years of water stewardship. Community Impact (2/2): Ecolab's core business IS community impact — helping customers conserve 219 billion gallons of water annually and reducing GHG emissions through its eROI framework [3]. MSCI AAA ESG rating validates external assessment. The company's water stewardship mission directly serves public health through hospital infection prevention, food safety, and clean water access across 170+ countries. Employee Retention (1/2): CEO Beck rose internally through 15+ years, and under his leadership the company reports its 'most engaged and diverse workforce in history' — though independent verification is limited [2]. 48,000 employees operate across 170+ countries with reasonable stability and no major workforce disruptions. Insider Buying (1/2): Executive compensation is heavily equity-based, aligning management with long-term shareholder interests. No evidence of significant net insider buying, but alignment is structural.</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Growth-sleeve metrics (dividend yield of 1.08% is below 2% threshold despite 40-year Dividend Aristocrat status). ROE of 21.96% exceeds the 15% target, scoring perfectly with 2x Growth weight [4]. Revenue growth YoY of 9.7% nearly hits the 10% target (score 0.99); the company guides 7-9% reported sales growth for 2026 with organic growth of 3-4% supplemented by acquisitions [1]. D/E of 138% scores partially (0.70), increased from prior years due to CoolIT acquisition financing. Forward P/E of 28.64 scores 0.78, reflecting the premium quality multiple. Profit margin of 12.57% scores 0.63, constrained by the service-heavy model with 48,000 field workers. PEG of 2.43 scores 0.29 with 2x weight — the primary drag, reflecting that the 10% earnings growth doesn't fully justify the ~29x forward multiple. Revenue 5yr CAGR of ~5% scores 0.67 with 2x Growth weight, as the core business grows mid-single-digits with acquisition-enhanced acceleration [1]. Liquidity floor easily cleared at $367M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Ecolab exemplifies long-term thinking through its 103-year commitment to water stewardship — a purpose that has survived multiple leadership transitions, economic crises, and industry disruptions. The company plays to keep playing, investing in AI data center cooling and digital platforms for long-term relevance rather than optimizing for quarterly earnings. CEO Beck's framing of water as the defining challenge of the AI era shows the purpose evolving with the times while remaining true to its roots. The primary limitation is that strategic moves, while bold, are backed by $16B+ revenue scale rather than requiring true organizational sacrifice.</w:t>
      </w:r>
    </w:p>
    <w:p>
      <w:pPr>
        <w:spacing w:before="200" w:after="40"/>
      </w:pPr>
      <w:r>
        <w:rPr>
          <w:rFonts w:ascii="Calibri" w:hAnsi="Calibri"/>
          <w:b/>
          <w:color w:val="1A2010"/>
          <w:sz w:val="22"/>
        </w:rPr>
        <w:t>Just Cause</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Ecolab's purpose — protecting people and the resources vital to life through water stewardship — has been validated by 103 years of consistent execution across multiple product categories, leadership transitions, and market disruptions [2]. Founded in 1923 as Economics Laboratory, the company has never wavered from its water/hygiene mission. Strategic decisions — the $4.4B Purolite acquisition, CoolIT for AI data centers, Water Navigator IQ — clearly trace back to water protection. Beck's pivot to AI data center water management shows the cause adapting to new realities while staying true to its essence. This is among the strongest Just Causes in corporate America.</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Ecolab's 48,000 associates operate with reasonable stability — CEO Beck rose internally through 15+ years and emphasizes a culture where failure is accepted as necessary for innovation and entrepreneurial spirit [2]. The company references its 'most engaged and diverse workforce in history,' and the leadership team reflects long internal tenures. No major workforce disruptions, layoffs, or cultural controversies are evident. However, specific independent evidence of exceptional employee empowerment or retention metrics is limited.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Ecolab's competitive language focuses on solving the global freshwater crisis and advancing sustainability rather than destroying competitors. Beck's public commentary emphasizes the $110 trillion economic risk from water scarcity as motivation, positioning Ecolab as making AI data centers 'water-neutral' rather than framing competition with Veolia, Suez, or Diversey in zero-sum terms [2]. Acquisitions (CoolIT, Purolite) build capabilities for customer needs rather than blocking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Ecolab has evolved meaningfully over 103 years — from a hotel cleaning chemical supplier to a global water technology and AI infrastructure company [2]. The 2011 Nalco merger doubled the company, the Purolite acquisition transformed ultrapure water capabilities, and CoolIT repositioned Ecolab as essential AI infrastructure. The current pivot toward semiconductor and data center water management represents genuine strategic evolution driven by the water stewardship mission. However, these are evolutionary expansions within the same water/hygiene domain, not existential pivots that abandon what was working.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Ecolab has made meaningful long-term investments — the $4.4B Purolite acquisition during pandemic uncertainty, the CoolIT acquisition to build AI data center capabilities ahead of the infrastructure wave, and sustained CapEx at ~7% of sales for digital platforms rather than cutting for short-term margins [1]. Beck's commitment to pricing discipline (5-6% annually) demonstrates willingness to risk volume for value. However, these are strategic acquisitions by a $76B company with ample financial capacity — not truly painful sacrifices of near-term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Ecolab at 28.6x forward earnings is a 103-year-old category leader entering a new growth phase driven by AI infrastructure demand. FY2025 delivered record revenue of $16.1B with 15% adjusted EPS growth, and 2026 guidance of $8.05-$8.25 adjusted EPS (+7-10%) includes 100-150 bps of operating margin expansion [1]. The High-Tech segment is surging 29% YoY (~$1.5B annualized) as AI data centers demand liquid cooling solutions through the CoolIT acquisition, while Ecolab Digital reached ~$500M run rate (+27%) and the Water Navigator IQ AI platform launched in April 2026 [1][2]. ROE of 21.96% and 40-year Dividend Aristocrat status reflect exceptional quality compounding. The physical-world service model (48,000 associates, 3M+ customer locations, 170+ countries) creates a moat that AI enhances rather than threatens — Ecolab is one of the rare companies where AI is simultaneously a near-zero risk to the core business and a significant growth driver.</w:t>
      </w:r>
    </w:p>
    <w:p>
      <w:pPr>
        <w:spacing w:after="120"/>
      </w:pPr>
      <w:r>
        <w:rPr>
          <w:rFonts w:ascii="Calibri" w:hAnsi="Calibri"/>
          <w:b w:val="0"/>
          <w:color w:val="3A4A28"/>
          <w:sz w:val="20"/>
        </w:rPr>
        <w:t>The bear case centers on valuation and growth sustainability. Forward P/E of 28.64 and PEG of 2.43 command a significant premium that prices in sustained double-digit earnings growth — any miss against the $8.05-$8.25 EPS guidance could trigger meaningful multiple compression [4]. Organic sales growth of 3-4% for 2026 is modest for this valuation, relying on acquisitions (CoolIT, Ovivo) to reach 7-9% reported growth. Profit margin of 12.57% remains well below the 20% long-term target, constrained by the service-heavy model. D/E of 138% reflects acquisition financing that adds leverage risk. The 5-year revenue CAGR of ~5% suggests the core business is a mid-single-digit grower with acquisition-enhanced acceleration rather than an organic high-growth platform. If the AI data center buildout slows or water recycling technology improves faster than expected, the High-Tech growth narrative could disappoint. The Inspire Impact Score of -67 (MISALIGNED) will restrict faith-based allocation despite 21 positive ESG attributions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High-Tech segment growing 29% YoY (~$1.5B annualized) from AI data center cooling demand via CoolIT, with Ecolab positioning as essential AI infrastructure — CEO Beck projects data centers will need 'the drinking water needs of the United States' by 2030 [1][2]</w:t>
      </w:r>
    </w:p>
    <w:p>
      <w:pPr>
        <w:spacing w:before="40" w:after="40"/>
        <w:ind w:left="283"/>
      </w:pPr>
      <w:r>
        <w:rPr>
          <w:rFonts w:ascii="Calibri" w:hAnsi="Calibri"/>
          <w:b/>
          <w:color w:val="4A6B25"/>
          <w:sz w:val="20"/>
        </w:rPr>
        <w:t xml:space="preserve">2. </w:t>
      </w:r>
      <w:r>
        <w:rPr>
          <w:rFonts w:ascii="Calibri" w:hAnsi="Calibri"/>
          <w:b w:val="0"/>
          <w:color w:val="3A4A28"/>
          <w:sz w:val="20"/>
        </w:rPr>
        <w:t>Operating margin expansion of 100-150 bps in 2026 building toward the 20% operating margin target for 2027, driven by pricing discipline (5-6%), mix shift toward higher-margin digital solutions, and operational efficiency [1]</w:t>
      </w:r>
    </w:p>
    <w:p>
      <w:pPr>
        <w:spacing w:before="40" w:after="40"/>
        <w:ind w:left="283"/>
      </w:pPr>
      <w:r>
        <w:rPr>
          <w:rFonts w:ascii="Calibri" w:hAnsi="Calibri"/>
          <w:b/>
          <w:color w:val="4A6B25"/>
          <w:sz w:val="20"/>
        </w:rPr>
        <w:t xml:space="preserve">3. </w:t>
      </w:r>
      <w:r>
        <w:rPr>
          <w:rFonts w:ascii="Calibri" w:hAnsi="Calibri"/>
          <w:b w:val="0"/>
          <w:color w:val="3A4A28"/>
          <w:sz w:val="20"/>
        </w:rPr>
        <w:t>Ecolab Digital reaching ~$500M run rate (+27%) with Water Navigator IQ creating an AI-powered recurring revenue layer on top of the physical consumables-and-service flywheel, deepening customer lock-in and improving unit economics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28.6x forward P/E and PEG of 2.43 leaves minimal margin for error — organic growth of 3-4% is modest for this multiple, and reliance on acquisitions for 7-9% reported growth adds integration risk and leverage [4]</w:t>
      </w:r>
    </w:p>
    <w:p>
      <w:pPr>
        <w:spacing w:before="40" w:after="40"/>
        <w:ind w:left="283"/>
      </w:pPr>
      <w:r>
        <w:rPr>
          <w:rFonts w:ascii="Calibri" w:hAnsi="Calibri"/>
          <w:b/>
          <w:color w:val="4A6B25"/>
          <w:sz w:val="20"/>
        </w:rPr>
        <w:t xml:space="preserve">2. </w:t>
      </w:r>
      <w:r>
        <w:rPr>
          <w:rFonts w:ascii="Calibri" w:hAnsi="Calibri"/>
          <w:b w:val="0"/>
          <w:color w:val="3A4A28"/>
          <w:sz w:val="20"/>
        </w:rPr>
        <w:t>D/E of 138% increased from CoolIT and Ovivo acquisition financing, adding leverage to a company whose 12.57% profit margin constrains free cash flow relative to debt servicing — further acquisition-driven growth could push leverage to uncomfortable levels</w:t>
      </w:r>
    </w:p>
    <w:p>
      <w:pPr>
        <w:spacing w:before="40" w:after="40"/>
        <w:ind w:left="283"/>
      </w:pPr>
      <w:r>
        <w:rPr>
          <w:rFonts w:ascii="Calibri" w:hAnsi="Calibri"/>
          <w:b/>
          <w:color w:val="4A6B25"/>
          <w:sz w:val="20"/>
        </w:rPr>
        <w:t xml:space="preserve">3. </w:t>
      </w:r>
      <w:r>
        <w:rPr>
          <w:rFonts w:ascii="Calibri" w:hAnsi="Calibri"/>
          <w:b w:val="0"/>
          <w:color w:val="3A4A28"/>
          <w:sz w:val="20"/>
        </w:rPr>
        <w:t>Cyclical exposure to hospitality, food service, and industrial end markets — an economic slowdown could pressure both organic volumes and pricing power across the Institutional &amp; Specialty and Industrial segments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Ecolab's core business — on-site water treatment, hygiene services, pest elimination, and infection prevention — requires physical presence, proprietary chemical formulations, and regulatory-compliant service delivery that AI structurally cannot replicate [2]. The company's 48,000 field associates perform hands-on work at 3 million customer locations across food processing, hospitals, hotels, and industrial plants. Water chemistry, sanitation compliance, and pest control are inherently physical-world operations. Critically, AI INCREASES demand for Ecolab's services: CEO Beck notes AI data centers require massive water cooling, and the CoolIT acquisition positions Ecolab as essential AI infrastructure with the High-Tech segment surging 29% in Q2 2026 [1][2]. AI Opportunity (1/1): Ecolab generates quantifiable AI-related revenue through multiple vectors: the CoolIT-powered High-Tech segment (~$1.5B annualized serving AI data centers), Ecolab Digital (~$500M run rate with AI/ML optimization), and the Water Navigator IQ AI platform launched April 2026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Ecolab FY2025 and H1 2026 Results — FY2025 Revenue $16.1B (+2.2%), Record 15% Adj EPS Growth; 2026 Guidance $8.05-$8.25 Adj EPS (+7-10%), High-Tech +29%, Organic Growth 3-4% Guided — SEC 8-K, Investor.ecolab.com, February-July 2026</w:t>
      </w:r>
    </w:p>
    <w:p>
      <w:pPr>
        <w:spacing w:before="20" w:after="20"/>
        <w:ind w:left="170"/>
      </w:pPr>
      <w:r>
        <w:rPr>
          <w:rFonts w:ascii="Calibri" w:hAnsi="Calibri"/>
          <w:b/>
          <w:color w:val="4A6B25"/>
          <w:sz w:val="15"/>
        </w:rPr>
        <w:t xml:space="preserve">2. </w:t>
      </w:r>
      <w:r>
        <w:rPr>
          <w:rFonts w:ascii="Calibri" w:hAnsi="Calibri"/>
          <w:b w:val="0"/>
          <w:color w:val="3A4A28"/>
          <w:sz w:val="17"/>
        </w:rPr>
        <w:t>Ecolab AI Strategy and Innovation — Water Navigator IQ Launch April 2026, CoolIT Data Center Cooling, ECOLAB3D IoT/ML Platform, Ecolab Digital ~$500M Run Rate, CEO Beck Water Intelligence Vision — ecolab.com, Yahoo Finance, McKinsey Interview, 2025-2026</w:t>
      </w:r>
    </w:p>
    <w:p>
      <w:pPr>
        <w:spacing w:before="20" w:after="20"/>
        <w:ind w:left="170"/>
      </w:pPr>
      <w:r>
        <w:rPr>
          <w:rFonts w:ascii="Calibri" w:hAnsi="Calibri"/>
          <w:b/>
          <w:color w:val="4A6B25"/>
          <w:sz w:val="15"/>
        </w:rPr>
        <w:t xml:space="preserve">3. </w:t>
      </w:r>
      <w:r>
        <w:rPr>
          <w:rFonts w:ascii="Calibri" w:hAnsi="Calibri"/>
          <w:b w:val="0"/>
          <w:color w:val="3A4A28"/>
          <w:sz w:val="17"/>
        </w:rPr>
        <w:t>Ecolab ESG Profile — MSCI AAA Rating, 219B Gallons Water Conserved Annually, Sustainalytics Low-Moderate Risk Score, 103-Year Water Stewardship Heritage — KnowESG, CSRHub,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ECL Key Statistics: Forward P/E 28.64x, PEG 2.43, D/E 138%, ROE 21.96%, Profit Margin 12.57%, Dividend Yield 1.08%, Stock Price $269.71, Avg Volume 1.36M,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