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EFX</w:t>
      </w:r>
      <w:r>
        <w:rPr>
          <w:rFonts w:ascii="Calibri" w:hAnsi="Calibri"/>
          <w:b/>
          <w:color w:val="1A2010"/>
          <w:sz w:val="40"/>
        </w:rPr>
        <w:t xml:space="preserve">  Equifax Inc.</w:t>
      </w:r>
    </w:p>
    <w:p>
      <w:pPr>
        <w:spacing w:after="120"/>
      </w:pPr>
      <w:r>
        <w:rPr>
          <w:rFonts w:ascii="Calibri" w:hAnsi="Calibri"/>
          <w:b/>
          <w:color w:val="6E8450"/>
          <w:sz w:val="18"/>
        </w:rPr>
        <w:t>GROWTH SLEEVE · 2026-09-16 · Inspire: 31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Consulting Services · NYSE · United States</w:t>
      </w:r>
    </w:p>
    <w:p>
      <w:pPr>
        <w:spacing w:after="80"/>
      </w:pPr>
      <w:r>
        <w:rPr>
          <w:rFonts w:ascii="Calibri" w:hAnsi="Calibri"/>
          <w:b w:val="0"/>
          <w:color w:val="3A4A28"/>
          <w:sz w:val="20"/>
        </w:rPr>
        <w:t>Equifax is a global data, analytics, and technology company operating through three segments: Workforce Solutions (employment/income verification, 52% EBITDA margins), U.S. Information Solutions (credit information, fraud detection, identity verification), and International (24 countries). The company completed a $3B cloud transformation and launched EFX.AI, with 90% of its global team using AI tools. Q2 2026 revenue was $1.70B (+11% YoY), and full-year 2026 guidance is $6.685-6.805B. Founded in 1899, headquartered in Atlanta.</w:t>
      </w:r>
    </w:p>
    <w:p>
      <w:r>
        <w:rPr>
          <w:rFonts w:ascii="Calibri" w:hAnsi="Calibri"/>
          <w:b/>
          <w:color w:val="6E8450"/>
          <w:sz w:val="18"/>
        </w:rPr>
        <w:t>15,000 Employees · https://www.equifax.com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Equifax completed a $3B multi-year cloud transformation to become the only cloud-native data analytics company in its category, delivered Q1 2026 revenue of $1.649B (+14%, $37M above guidance midpoint) and Q2 revenue of $1.70B (+11%), and signed the $750M Circulo de Credito acquisition to expand Latin American capabilities [1]. AI Deployment (2/2): Doubled AI-driven cost reduction target to $150M at Q2 earnings, achieving 120 bps EBITDA margin expansion (significantly outperforming the 50 bps target). Nearly 90% of Equifax's global team leveraged AI tools in 2025, and AI agents access standardized data fabrics through the cloud-native architecture [1][2]. Chief AI Officer Harald Schneider oversees EFX.AI platform with 85%+ of new scores and models built using AI/ML. Market Share (2/2): One of three dominant global credit bureaus with unique market leadership in employment/income verification through Workforce Solutions, which achieved 52.1% EBITDA margins in Q2 2026 [1]. The Work Number database of 120M+ income/employment records is a data monopoly no competitor can replicate. Pipeline (1/2): Cloud-native platform enables faster product launches and AI-driven analytics innovation; Circulo de Credito acquisition opens Latin American expansion; but pipeline specifics beyond current product enhancements are limited [1]. R&amp;D Intensity (1/1): $3B invested in cloud and technology transformation over seven years represents exceptional and sustained technology commitment for the data analytics sector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Equifax's stated purpose of 'helping people live their financial best' is clear and connects the business to consumer welfare, but is not distinctive — any financial services company could claim this mission [2]. The 2017 data breach ($700M settlement, 148M consumers exposed) permanently complicated the trust narrative, though CEO Begor's 8-year 'New Equifax' recovery demonstrates commitment to rebuilding [3]. Community Impact (1/2): Equifax committed to net-zero emissions by 2040 with SBTi-validated targets, reducing scope 1 and 2 GHG emissions by 54.4% since 2019. The company has reached approximately 30M people without traditional credit files through differentiated data assets, providing meaningful financial inclusion for unbanked populations [3]. Employee Retention (1/2): Mixed Glassdoor reviews — some describe 'remarkably inclusive' culture and 'authentic leadership' under Begor, while others cite layoff concerns and leadership direction changes [2]. Begor's 8-year CEO tenure provides stability for a 15,000-person organization. Insider Buying (0/2): No evidence of meaningful net insider buying by CEO Begor or other executives in the past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(Growth sleeve). D/E of 121% exceeds the 70% target, scoring 0.78 — elevated following the Circulo de Credito acquisition with $5.5B total debt against $170M cash [4]. ROE of 14.3% is just below the 15% target (2x weight), scoring 0.95 — down from 21.6% in prior period, reflecting acquisition-related dilution [4]. Revenue growth YoY of 10.6% exceeds the 10% target [1]. Five-year revenue CAGR of approximately 5.6% scores 0.71 (2x weight). Forward P/E of 16.4 is well below the 20 target [4]. Profit margin of 10.7% scores 0.54 — low but improving as cloud transformation costs wind down and AI savings materialize [1]. Forward PEG of 1.43 scores 0.79 (2x weight), reflecting reasonable growth-adjusted valuation. Equifax expects $1B+ free cash flow for 2026 with cash conversion over 100% [1]. Liquidity floor easily cleared at ~$261M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Equifax under CEO Mark Begor demonstrates meaningful infinite game thinking through the $3B cloud transformation, aggressive AI adoption, and willingness to reinvest profits in long-term capability rather than maximizing near-term margins. The company's 127-year history provides institutional endurance. However, the 2017 data breach revealed an organization that learned infinite game lessons through crisis rather than proactive vision. The post-breach recovery has been impressive, but the Just Cause remains functional rather than transformative, and Glassdoor concerns suggest trust-building remains a work in progress.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Equifax's purpose of 'helping people live their financial best' connects data analytics to consumer welfare, and reaching ~30M unbanked individuals adds social dimension [3]. However, the cause is interchangeable with any financial services peer and has only been consistently articulated since the post-breach rebuilding under Begor (2018+). The 2017 breach — which exposed 148M consumers' data — fundamentally undermined the trust proposition that sits at the center of Equifax's stated purpose. A Just Cause must be validated by consistent execution; a company that suffered the largest data breach in history cannot yet claim its trust-based mission is proven.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Mixed employee sentiment — some Glassdoor reviews describe 'remarkably inclusive' culture and authentic leadership under Begor, while others cite concerns about layoffs, leadership direction changes, and execution challenges [2]. The successful execution of a $3B cloud transformation across 15,000 employees required meaningful cross-functional trust and organizational alignment. Begor's 8-year tenure provides leadership stability. However, layoff-related reviews and mixed sentiments undermine the Circle of Safety.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Equifax operates in a three-player credit bureau oligopoly (with TransUnion and Experian) where competitive dynamics drive product innovation rather than destructive price wars. Management focuses on differentiation through Workforce Solutions' unique data moat, cloud-native capabilities, and EFX.AI rather than attacking rivals. The Circulo de Credito acquisition targets geographic expansion rather than rival destruction, and competitive language centers on building distinctive capabilities [1].</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The $3B cloud transformation fundamentally reinvented Equifax's technology architecture from legacy on-premise systems to a cloud-native platform — this was not an upgrade but a complete rebuild of how the company operates and what products it can deliver [1]. The transformation was driven by necessity (post-2017 breach) but executed with vision (EFX.AI, standardized data fabrics, AI agents). The shift from 'credit bureau' identity to 'data, analytics, and technology company' represents a genuine strategic reinvention that has enabled 120 bps of AI-driven margin expansion and new product categories [1][2].</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Begor invested $3B in a complete cloud transformation during the post-breach recovery period when the easier path was simply patching legacy systems [1]. Doubling the AI cost savings target to $150M demonstrates willingness to accelerate investment in uncertainty. Authorizing the $750M Circulo de Credito acquisition while maintaining dividend growth shows multi-front investment conviction. The company returned $366M to shareholders in Q2 alone while investing aggressively, reflecting confidence in long-term cash generation rather than short-term earnings protection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Equifax is a data oligopoly executing a cloud-and-AI transformation that is inflecting into margin expansion and sustainable double-digit growth. Q1 2026 revenue of $1.649B (+14%, $37M above guidance) and Q2 revenue of $1.70B (+11%) demonstrate consistent execution, with FY2026 guidance of $6.685-6.805B and $1B+ free cash flow expected [1]. Workforce Solutions' 52.1% EBITDA margins and monopolistic income/employment verification database (120M+ records) provide a data moat no competitor can replicate. AI is becoming a core growth driver — the cost savings target was doubled to $150M, 90% of staff use AI tools, and 120 bps EBITDA margin expansion dramatically exceeded the 50 bps target [1][2]. At 16.4x forward earnings with PEG of 1.43, the stock offers reasonable valuation for a company with regulatory-protected data assets, AI-driven margin expansion, and improving free cash flow generation.</w:t>
      </w:r>
    </w:p>
    <w:p>
      <w:pPr>
        <w:spacing w:after="120"/>
      </w:pPr>
      <w:r>
        <w:rPr>
          <w:rFonts w:ascii="Calibri" w:hAnsi="Calibri"/>
          <w:b w:val="0"/>
          <w:color w:val="3A4A28"/>
          <w:sz w:val="20"/>
        </w:rPr>
        <w:t>The bear case centers on leverage, earnings deceleration, and legacy risks. D/E has risen to 121% following the $750M Circulo de Credito acquisition, with $5.5B total debt against only $170M cash — creating meaningful refinancing risk and constraining flexibility in a downturn [4]. Revenue growth decelerated from 14% in Q1 to 11% in Q2, and trailing earnings growth of just 0.7% suggests the top-line momentum is not yet translating into proportional bottom-line improvement [4]. Profit margin of 10.7% remains low for a data analytics company, and while EBITDA margins are expanding, net margin recovery depends on cloud transformation savings fully materializing. The 2017 data breach — exposing 148M consumers' data and resulting in a $700M settlement — permanently damaged Equifax's consumer brand and created ongoing regulatory scrutiny; any new security incident would be existential for a company whose value proposition is data stewardship [3]. ROE has declined to 14.3% from 21.6%, partly reflecting acquisition-related dilution, and Glassdoor concerns about layoffs and leadership direction changes suggest organizational challenges beneath the strong financial surface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AI-driven margin expansion accelerating — cost savings target doubled to $150M, 120 bps EBITDA margin expansion (vs 50 bps target), and 90% AI tool adoption across 15,000 employees creating compounding productivity gains as the cloud transformation matures [1][2]</w:t>
      </w:r>
    </w:p>
    <w:p>
      <w:pPr>
        <w:spacing w:before="40" w:after="40"/>
        <w:ind w:left="283"/>
      </w:pPr>
      <w:r>
        <w:rPr>
          <w:rFonts w:ascii="Calibri" w:hAnsi="Calibri"/>
          <w:b/>
          <w:color w:val="4A6B25"/>
          <w:sz w:val="20"/>
        </w:rPr>
        <w:t xml:space="preserve">2. </w:t>
      </w:r>
      <w:r>
        <w:rPr>
          <w:rFonts w:ascii="Calibri" w:hAnsi="Calibri"/>
          <w:b w:val="0"/>
          <w:color w:val="3A4A28"/>
          <w:sz w:val="20"/>
        </w:rPr>
        <w:t>U.S. mortgage market recovery driving USIS growth — verification, consumer lending, and mortgage-related products benefit from any rate decline, with Q1 2026 USIS already showing strong demand in a still-constrained rate environment [1]</w:t>
      </w:r>
    </w:p>
    <w:p>
      <w:pPr>
        <w:spacing w:before="40" w:after="40"/>
        <w:ind w:left="283"/>
      </w:pPr>
      <w:r>
        <w:rPr>
          <w:rFonts w:ascii="Calibri" w:hAnsi="Calibri"/>
          <w:b/>
          <w:color w:val="4A6B25"/>
          <w:sz w:val="20"/>
        </w:rPr>
        <w:t xml:space="preserve">3. </w:t>
      </w:r>
      <w:r>
        <w:rPr>
          <w:rFonts w:ascii="Calibri" w:hAnsi="Calibri"/>
          <w:b w:val="0"/>
          <w:color w:val="3A4A28"/>
          <w:sz w:val="20"/>
        </w:rPr>
        <w:t>$750M Circulo de Credito acquisition adding Mexico's leading credit bureau, expanding the addressable market for Workforce Solutions and differentiated data products across Latin America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Leverage risk — D/E of 121% with $5.5B debt against $170M cash post-Circulo acquisition; any earnings shortfall or credit tightening would make debt service challenging and could force defensive capital allocation [4]</w:t>
      </w:r>
    </w:p>
    <w:p>
      <w:pPr>
        <w:spacing w:before="40" w:after="40"/>
        <w:ind w:left="283"/>
      </w:pPr>
      <w:r>
        <w:rPr>
          <w:rFonts w:ascii="Calibri" w:hAnsi="Calibri"/>
          <w:b/>
          <w:color w:val="4A6B25"/>
          <w:sz w:val="20"/>
        </w:rPr>
        <w:t xml:space="preserve">2. </w:t>
      </w:r>
      <w:r>
        <w:rPr>
          <w:rFonts w:ascii="Calibri" w:hAnsi="Calibri"/>
          <w:b w:val="0"/>
          <w:color w:val="3A4A28"/>
          <w:sz w:val="20"/>
        </w:rPr>
        <w:t>Revenue growth deceleration from 14% (Q1) to 11% (Q2) with trailing EPS growth of just 0.7% — the top-line-to-bottom-line translation remains incomplete, and guidance maintenance suggests management sees macro headwinds [1][4]</w:t>
      </w:r>
    </w:p>
    <w:p>
      <w:pPr>
        <w:spacing w:before="40" w:after="40"/>
        <w:ind w:left="283"/>
      </w:pPr>
      <w:r>
        <w:rPr>
          <w:rFonts w:ascii="Calibri" w:hAnsi="Calibri"/>
          <w:b/>
          <w:color w:val="4A6B25"/>
          <w:sz w:val="20"/>
        </w:rPr>
        <w:t xml:space="preserve">3. </w:t>
      </w:r>
      <w:r>
        <w:rPr>
          <w:rFonts w:ascii="Calibri" w:hAnsi="Calibri"/>
          <w:b w:val="0"/>
          <w:color w:val="3A4A28"/>
          <w:sz w:val="20"/>
        </w:rPr>
        <w:t>Data security existential risk — the 2017 breach legacy creates ongoing regulatory scrutiny, and any new security incident would be catastrophic for a company that has rebuilt its entire brand around data stewardship and the $3B cloud investment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Equifax's core moat is proprietary data — credit records on 1B+ consumers globally and the Workforce Solutions database of 120M+ income/employment records sourced from direct employer payroll integrations [1]. This data is a physical-world asset that AI cannot replicate or substitute; no amount of machine learning can recreate decades of direct data feeds from employers, creditors, and governments. FCRA regulatory compliance requirements and deep institutional relationships create additional barriers. The Workforce Solutions verification monopoly is structurally immune to AI disruption — income verification requires the actual data, not better algorithms. Moderate risk exists in USIS from AI-powered fintech lenders building alternative credit scoring models using non-traditional data, but this affects commodity credit products rather than Equifax's differentiated verification and identity services [1][2]. AI Opportunity (1/1): Equifax generates meaningful AI-driven revenue and savings — EFX.AI platform with 85%+ of new models AI/ML-powered, AI cost reduction target doubled to $150M, 120 bps EBITDA margin expansion attributed to AI-driven productivity, and 90% of the global team using AI tools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Equifax Q2 2026 Earnings Release — Revenue $1.70B (+11% YoY), AI Savings Target Doubled to $150M, 120 bps EBITDA Margin Expansion, $366M Returned to Shareholders, $750M Circulo de Credito Agreement, FY2026 Guidance $6.685-6.805B Revenue and $1B+ FCF, July 2026</w:t>
      </w:r>
    </w:p>
    <w:p>
      <w:pPr>
        <w:spacing w:before="20" w:after="20"/>
        <w:ind w:left="170"/>
      </w:pPr>
      <w:r>
        <w:rPr>
          <w:rFonts w:ascii="Calibri" w:hAnsi="Calibri"/>
          <w:b/>
          <w:color w:val="4A6B25"/>
          <w:sz w:val="15"/>
        </w:rPr>
        <w:t xml:space="preserve">2. </w:t>
      </w:r>
      <w:r>
        <w:rPr>
          <w:rFonts w:ascii="Calibri" w:hAnsi="Calibri"/>
          <w:b w:val="0"/>
          <w:color w:val="3A4A28"/>
          <w:sz w:val="17"/>
        </w:rPr>
        <w:t>Equifax Leadership, AI Strategy, Culture — CEO Mark Begor (Since 2018), Chief AI Officer Harald Schneider, EFX.AI Platform, 90% AI Tool Adoption, $3B Cloud Transformation, Glassdoor Mixed Reviews,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Equifax ESG and Data Breach Legacy — 2017 Breach ($700M Settlement, 148M Consumers), Net-Zero by 2040, SBTi-Validated Targets, 54.4% GHG Reduction Since 2019, 30M Unbanked Reached,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Equifax Financial Statistics — Yahoo Finance: Stock Price $167.08, Forward P/E 16.4, PEG 1.43, D/E 121%, ROE 14.3%, Profit Margin 10.7%, FCF $948M, Avg Volume 1.56M, Dividend Yield 1.34%,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