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ENVX</w:t>
      </w:r>
      <w:r>
        <w:rPr>
          <w:rFonts w:ascii="Calibri" w:hAnsi="Calibri"/>
          <w:b/>
          <w:color w:val="1A2010"/>
          <w:sz w:val="40"/>
        </w:rPr>
        <w:t xml:space="preserve">  Enovix Corporation</w:t>
      </w:r>
    </w:p>
    <w:p>
      <w:pPr>
        <w:spacing w:after="120"/>
      </w:pPr>
      <w:r>
        <w:rPr>
          <w:rFonts w:ascii="Calibri" w:hAnsi="Calibri"/>
          <w:b/>
          <w:color w:val="6E8450"/>
          <w:sz w:val="18"/>
        </w:rPr>
        <w:t>GROWTH SLEEVE · 2026-10-16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NMS · United States</w:t>
      </w:r>
    </w:p>
    <w:p>
      <w:pPr>
        <w:spacing w:after="80"/>
      </w:pPr>
      <w:r>
        <w:rPr>
          <w:rFonts w:ascii="Calibri" w:hAnsi="Calibri"/>
          <w:b w:val="0"/>
          <w:color w:val="3A4A28"/>
          <w:sz w:val="20"/>
        </w:rPr>
        <w:t>Enovix is an advanced battery technology company that designs, develops, and manufactures silicon-anode lithium-ion batteries using a proprietary 3D cell architecture. The company targets high-performance applications including defense and industrial (drone batteries with a $183M pipeline), smart eyewear (AI-1 battery shipping to customers), and next-generation smartphones (1,000-cycle life demonstrated). Enovix operates Fab-2 in Malaysia for volume manufacturing and maintains facilities in the U.S. and South Korea. Q2 2026 revenue was $9.0M (up 21% YoY), with H1 2026 revenue of $16.6M (up 32% YoY), and the company holds $552M in cash and marketable securities [1][2]. CEO Raj Talluri departed in August 2026; CFO Ryan Benton serves as interim CEO while founder T.J. Rodgers moved to executive chairman [3].</w:t>
      </w:r>
    </w:p>
    <w:p>
      <w:r>
        <w:rPr>
          <w:rFonts w:ascii="Calibri" w:hAnsi="Calibri"/>
          <w:b/>
          <w:color w:val="6E8450"/>
          <w:sz w:val="18"/>
        </w:rPr>
        <w:t>664 Employees · https://www.enovix.com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Enovix commercialized a novel silicon-anode lithium-ion battery architecture, scaling from near-zero revenue ($6.2M in 2022) to $35.9M TTM — a meaningful transition from R&amp;D stage to commercial production. The company built and operationalized Fab-2 in Malaysia for volume manufacturing and successfully penetrated the defense, industrial, and smart eyewear markets with shipping products [1][2]. AI Deployment (0/2): Despite the 'AI-1' product name, this refers to a battery form factor for smart eyewear, not artificial intelligence technology. No evidence of AI deployment in manufacturing, R&amp;D, or operations. Market Share (0/2): Enovix is an early-stage battery company competing against Samsung SDI, LG Energy, CATL, and Panasonic — industry giants with vastly greater scale. The company has no meaningful market share in any battery segment. Product Pipeline (2/2): Strong pipeline visibility: drone/defense pipeline grew to $183M; AI-1 smart eyewear batteries shipped ~2,100 units in Q2 2026 with Q3 shipments expected to increase approximately 9x; 1,000-cycle life demonstrated on smartphone-class batteries; and Q3 2026 revenue guidance of $9-10M (up 13-25% YoY) with specific customer programs named [1][2]. R&amp;D Intensity (1/1): Enovix invests heavily in R&amp;D relative to revenue — operating expenses significantly exceed revenue as the company develops next-generation battery architectures and manufacturing processes, consistent with a deep-tech hardware company in growth phase.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Enovix's purpose centers on enabling the future of mobile computing and sustainable energy through advanced battery technology. The mission connects the company's silicon-anode innovation to broader goals of device performance improvement and energy transition, differentiating from generic battery companies. However, the mission has not been tested through commercial-scale execution or leadership transitions. Community Impact (0/2): No evidence of community programs, charitable giving, or social impact initiatives. As a 664-employee growth-stage company focused on capital preservation, community investment is limited. Employee Retention (0/2): The August 2026 departure of CEO Raj Talluri — described as not due to disagreements over operations or policies — alongside earlier COO Ajay Marathe's retirement and organizational restructuring, signals leadership instability rather than mission-driven retention [3]. Founder T.J. Rodgers' continued involvement as executive chairman provides some continuity, but multiple C-suite departures undermine the retention narrative. Insider Buying (0/2): No evidence of meaningful insider buying. The CEO transition and stock decline from higher levels suggest insiders are not demonstrating conviction through personal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(Forward P/E and Forward PEG excluded as negative/meaningless for an unprofitable company). D/E of 255.5% reflects $541.7M in convertible debt against relatively modest equity (score 0.19), though this is substantially offset by $552M in cash and marketable securities — Enovix's net cash position is positive [1]. ROE of -81.3% (score 0.0, 2x weight) reflects pre-profitability losses typical of a hardware scaling company. Revenue growth of 20.8% YoY exceeds the 10% target (score 1.0), and the 5-year revenue CAGR from $6.2M (2022) to $35.9M TTM is approximately 55% (score 1.0, 2x weight), demonstrating rapid top-line scaling. Profit margin of 0% sits at the floor (score 0.0), as the company is near breakeven on gross margin (14.4% in Q2) but deeply negative on operating margins due to R&amp;D and SG&amp;A expenses. Weighted sum: 3.19 / 7 available weight units = Infrastructure 5. Daily dollar volume of $20.4M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Enovix demonstrates some infinite game characteristics — the foundational investment in a novel battery architecture and willingness to endure years of pre-profitability spending reflects commitment to a long-term technological vision. However, the August 2026 CEO departure, COO transition, and ongoing leadership instability undermine the organizational foundation required for infinite game play. Founder T.J. Rodgers' pivot from semiconductor industry veteran to battery technology visionary shows existential flexibility, but the revolving door of operational leadership suggests the organization has not yet built the trusting teams or institutional resilience needed to play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Enovix's purpose — enabling next-generation mobile computing and sustainable energy through superior battery technology — has elements of a Just Cause, but it reads more as a technology positioning statement than an enduring vision that transcends the product. Founder T.J. Rodgers brought decades of semiconductor experience to the battery space, and the $183M defense/drone pipeline and smart eyewear applications demonstrate real-world purpose [1][2]. However, the cause has not been validated through commercial success, and the CEO departure suggests the organizational commitment to this vision is fragile.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leadership departures undermine organizational trust. CEO Raj Talluri left in August 2026, COO Ajay Marathe retired earlier in 2026, and the company underwent operational restructuring — three significant leadership changes within a year signal organizational instability [3]. CFO Ryan Benton serving as interim CEO during a permanent search creates additional uncertainty. With 664 employees across facilities in the U.S., Malaysia, and South Korea, the distributed workforce faces coordination challenges compounded by leadership transition.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Enovix positions itself as a technology disruptor against established battery manufacturers rather than acknowledging competitors' strengths as motivators for improvement. The competitive narrative focuses on silicon-anode superiority over conventional lithium-ion rather than learning from incumbents' manufacturing scale and customer relationships.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Enovix demonstrated meaningful strategic adaptation by pivoting from an initial consumer electronics focus toward defense/industrial and smart eyewear markets where the company can achieve higher margins and faster customer adoption. The drone/defense pipeline grew to $183M, and AI-1 smart eyewear shipments are ramping rapidly [1][2]. This market repositioning reflects willingness to follow demand rather than clinging to the original consumer electronics strategy.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Enovix has invested hundreds of millions in developing and commercializing a novel battery architecture, building Fab-2 in Malaysia while still deeply unprofitable — adjusted EBITDA was negative $18.9M in Q2 2026 [1]. The decision to pursue silicon-anode technology against established lithium-ion incumbents with 1000x greater scale represents a genuinely courageous long-term bet. The company maintained $552M in cash reserves to fund multi-year development without near-term profitability pressure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Enovix at $2.68 with a $588M market cap offers exposure to a proprietary silicon-anode battery technology scaling through multiple high-growth end markets. Q2 2026 revenue of $9.0M (up 21% YoY) and Q3 guidance of $9-10M demonstrate continued commercial traction, with H1 2026 revenue of $16.6M up 32% YoY [1][2]. The $183M drone/defense pipeline provides multi-year revenue visibility, AI-1 smart eyewear shipments are expected to increase 9x sequentially in Q3, and the 1,000-cycle life achievement on smartphone-class batteries opens the largest addressable market in consumer electronics. With $552M in cash and marketable securities, Enovix has approximately 7+ years of runway at the current $75M annual burn rate, eliminating near-term financing risk that plagues most pre-profitability hardware companies. The 5-year revenue CAGR of approximately 55% validates the technology's commercial potential.</w:t>
      </w:r>
    </w:p>
    <w:p>
      <w:pPr>
        <w:spacing w:after="120"/>
      </w:pPr>
      <w:r>
        <w:rPr>
          <w:rFonts w:ascii="Calibri" w:hAnsi="Calibri"/>
          <w:b w:val="0"/>
          <w:color w:val="3A4A28"/>
          <w:sz w:val="20"/>
        </w:rPr>
        <w:t>The bear case centers on execution risk, leadership instability, and the path to profitability. CEO Raj Talluri's August 2026 departure — followed by COO Ajay Marathe's earlier retirement — creates a leadership vacuum at a critical scaling juncture, and the stock's 83% decline from its 2023 highs to $2.68 reflects eroded market confidence [3]. Q2 2026 gross margin compressed to 14.4% from 26.0% a year earlier due to product mix shift, suggesting Enovix is achieving volume growth at the expense of margin quality. Adjusted EBITDA of negative $18.9M means the company is still burning significant cash despite $35.9M TTM revenue. The D/E ratio of 255.5% reflects $541.7M in convertible debt, and while this is offset by the cash position today, a sustained revenue miss or margin compression could shift the balance sheet dynamic. The fundamental question is whether Enovix can achieve manufacturing economics competitive with Samsung SDI, LG, and CATL — companies with orders-of-magnitude greater scale and decades of manufacturing optimization. The stock's decline from $43 to $2.68 over three years suggests the market increasingly doubts this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Smart eyewear volume ramp — AI-1 battery shipments expected to increase approximately 9x from Q2 to Q3 2026, potentially establishing Enovix as the standard battery supplier for the emerging smart eyewear category and demonstrating manufacturing scale-up capability [1][2]</w:t>
      </w:r>
    </w:p>
    <w:p>
      <w:pPr>
        <w:spacing w:before="40" w:after="40"/>
        <w:ind w:left="283"/>
      </w:pPr>
      <w:r>
        <w:rPr>
          <w:rFonts w:ascii="Calibri" w:hAnsi="Calibri"/>
          <w:b/>
          <w:color w:val="4A6B25"/>
          <w:sz w:val="20"/>
        </w:rPr>
        <w:t xml:space="preserve">2. </w:t>
      </w:r>
      <w:r>
        <w:rPr>
          <w:rFonts w:ascii="Calibri" w:hAnsi="Calibri"/>
          <w:b w:val="0"/>
          <w:color w:val="3A4A28"/>
          <w:sz w:val="20"/>
        </w:rPr>
        <w:t>Defense/drone pipeline conversion — the $183M drone, defense, and industrial pipeline provides multi-year revenue visibility, with defense applications commanding premium pricing and long qualification cycles that create customer lock-in [1]</w:t>
      </w:r>
    </w:p>
    <w:p>
      <w:pPr>
        <w:spacing w:before="40" w:after="40"/>
        <w:ind w:left="283"/>
      </w:pPr>
      <w:r>
        <w:rPr>
          <w:rFonts w:ascii="Calibri" w:hAnsi="Calibri"/>
          <w:b/>
          <w:color w:val="4A6B25"/>
          <w:sz w:val="20"/>
        </w:rPr>
        <w:t xml:space="preserve">3. </w:t>
      </w:r>
      <w:r>
        <w:rPr>
          <w:rFonts w:ascii="Calibri" w:hAnsi="Calibri"/>
          <w:b w:val="0"/>
          <w:color w:val="3A4A28"/>
          <w:sz w:val="20"/>
        </w:rPr>
        <w:t>Permanent CEO appointment — resolution of the leadership uncertainty through a strong external hire could restore market confidence and provide strategic direction for the next phase of commercial scaling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vacuum — CEO departure in August 2026 and COO retirement create execution risk at a critical manufacturing scale-up juncture, with interim CEO Ryan Benton (CFO by background) potentially lacking the operational expertise needed to drive Fab-2 optimization and customer acquisition [3]</w:t>
      </w:r>
    </w:p>
    <w:p>
      <w:pPr>
        <w:spacing w:before="40" w:after="40"/>
        <w:ind w:left="283"/>
      </w:pPr>
      <w:r>
        <w:rPr>
          <w:rFonts w:ascii="Calibri" w:hAnsi="Calibri"/>
          <w:b/>
          <w:color w:val="4A6B25"/>
          <w:sz w:val="20"/>
        </w:rPr>
        <w:t xml:space="preserve">2. </w:t>
      </w:r>
      <w:r>
        <w:rPr>
          <w:rFonts w:ascii="Calibri" w:hAnsi="Calibri"/>
          <w:b w:val="0"/>
          <w:color w:val="3A4A28"/>
          <w:sz w:val="20"/>
        </w:rPr>
        <w:t>Gross margin compression — Q2 2026 gross margin of 14.4% (down from 26.0% YoY) raises questions about whether Enovix can achieve profitability at scale, particularly against battery industry incumbents with massive scale advantages and decades of manufacturing cost optimization [1]</w:t>
      </w:r>
    </w:p>
    <w:p>
      <w:pPr>
        <w:spacing w:before="40" w:after="40"/>
        <w:ind w:left="283"/>
      </w:pPr>
      <w:r>
        <w:rPr>
          <w:rFonts w:ascii="Calibri" w:hAnsi="Calibri"/>
          <w:b/>
          <w:color w:val="4A6B25"/>
          <w:sz w:val="20"/>
        </w:rPr>
        <w:t xml:space="preserve">3. </w:t>
      </w:r>
      <w:r>
        <w:rPr>
          <w:rFonts w:ascii="Calibri" w:hAnsi="Calibri"/>
          <w:b w:val="0"/>
          <w:color w:val="3A4A28"/>
          <w:sz w:val="20"/>
        </w:rPr>
        <w:t>Technology obsolescence risk — Enovix's silicon-anode architecture competes in a rapidly evolving battery technology landscape where solid-state, lithium-metal, and other next-generation chemistries from well-funded competitors (QuantumScape, Solid Power, Toyota) could leapfrog silicon-anode performance before Enovix achieves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Enovix manufactures physical battery cells using a proprietary silicon-anode architecture and 3D cell design — products that require advanced materials science, precision manufacturing equipment, and electrochemical engineering that AI cannot replicate [1][2]. Battery cells are physical hardware that must be manufactured, tested, and shipped to customers; no software can substitute for the physical product. The company's Fab-2 manufacturing facility in Malaysia represents tangible infrastructure with high barriers to replication. However, Enovix scores 7 rather than 8-9 because: (1) the company is competing against massive incumbents (Samsung SDI, LG, CATL) that could deploy AI to accelerate their own next-gen battery development and manufacturing optimization; (2) Enovix has no established market position to defend, making it vulnerable to any competitor breakthrough; and (3) the company's silicon-anode technology, while novel, faces constant risk of being superseded by solid-state or other next-generation battery chemistries. AI Opportunity (0/1): Despite the 'AI-1' battery product name, this refers to a form factor for smart eyewear, not AI technology. Enovix does not generate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Enovix Q2 2026 Earnings Release — Revenue $9.0M (+21% YoY), Gross Margin 14.4%, Adjusted EBITDA -$18.9M, $552M Cash — SEC Form 8-K, Quartr Summary, August 2026</w:t>
      </w:r>
    </w:p>
    <w:p>
      <w:pPr>
        <w:spacing w:before="20" w:after="20"/>
        <w:ind w:left="170"/>
      </w:pPr>
      <w:r>
        <w:rPr>
          <w:rFonts w:ascii="Calibri" w:hAnsi="Calibri"/>
          <w:b/>
          <w:color w:val="4A6B25"/>
          <w:sz w:val="15"/>
        </w:rPr>
        <w:t xml:space="preserve">2. </w:t>
      </w:r>
      <w:r>
        <w:rPr>
          <w:rFonts w:ascii="Calibri" w:hAnsi="Calibri"/>
          <w:b w:val="0"/>
          <w:color w:val="3A4A28"/>
          <w:sz w:val="17"/>
        </w:rPr>
        <w:t>Enovix Q1 2026 Earnings — Revenue $7.6M (+49% YoY), $183M Defense/Drone Pipeline, AI-1 Smart Eyewear Shipments — SEC Form 8-K,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Enovix CEO Transition — Raj Talluri Departure, Ryan Benton Interim CEO, T.J. Rodgers Executive Chairman — Yahoo Finance, Insider Monkey, BofA Downgrade, August 2026</w:t>
      </w:r>
    </w:p>
    <w:p>
      <w:pPr>
        <w:spacing w:before="20" w:after="20"/>
        <w:ind w:left="170"/>
      </w:pPr>
      <w:r>
        <w:rPr>
          <w:rFonts w:ascii="Calibri" w:hAnsi="Calibri"/>
          <w:b/>
          <w:color w:val="4A6B25"/>
          <w:sz w:val="15"/>
        </w:rPr>
        <w:t xml:space="preserve">4. </w:t>
      </w:r>
      <w:r>
        <w:rPr>
          <w:rFonts w:ascii="Calibri" w:hAnsi="Calibri"/>
          <w:b w:val="0"/>
          <w:color w:val="3A4A28"/>
          <w:sz w:val="17"/>
        </w:rPr>
        <w:t>Enovix 2024 ESG Report and Sustainability Disclosures — CDP Climate 'B' Rating, Supplier Code of Conduct — Enovix Corporate Website,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