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EXPI</w:t>
      </w:r>
      <w:r>
        <w:rPr>
          <w:rFonts w:ascii="Calibri" w:hAnsi="Calibri"/>
          <w:b/>
          <w:color w:val="1A2010"/>
          <w:sz w:val="40"/>
        </w:rPr>
        <w:t xml:space="preserve">  eXp World Holdings, Inc.</w:t>
      </w:r>
    </w:p>
    <w:p>
      <w:pPr>
        <w:spacing w:after="120"/>
      </w:pPr>
      <w:r>
        <w:rPr>
          <w:rFonts w:ascii="Calibri" w:hAnsi="Calibri"/>
          <w:b/>
          <w:color w:val="6E8450"/>
          <w:sz w:val="18"/>
        </w:rPr>
        <w:t>GROWTH SLEEVE · 2026-09-28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NASDAQ · United States</w:t>
      </w:r>
    </w:p>
    <w:p>
      <w:pPr>
        <w:spacing w:after="80"/>
      </w:pPr>
      <w:r>
        <w:rPr>
          <w:rFonts w:ascii="Calibri" w:hAnsi="Calibri"/>
          <w:b w:val="0"/>
          <w:color w:val="3A4A28"/>
          <w:sz w:val="20"/>
        </w:rPr>
        <w:t>eXp World Holdings (renamed AGNT, Inc. in June 2026, ticker changed from EXPI to AGNT in May 2026) operates a cloud-based real estate brokerage through eXp Realty, with approximately 85,000 agents across 25+ countries and no physical offices, using its proprietary FrameVR.io immersive 3D platform for agent collaboration. It also owns SUCCESS magazine and related media properties. Full-year 2025 revenue was $4.77B (+4% YoY) with a net loss of $22.7M. The company guided 2026 revenue of $4.85B-$5.15B with adjusted EBITDA of $50-75M. Market cap has contracted to approximately $600M.</w:t>
      </w:r>
    </w:p>
    <w:p>
      <w:r>
        <w:rPr>
          <w:rFonts w:ascii="Calibri" w:hAnsi="Calibri"/>
          <w:b/>
          <w:color w:val="6E8450"/>
          <w:sz w:val="18"/>
        </w:rPr>
        <w:t>1,834 Employees · https://www.agnt.inc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eXp expanded internationally to 25+ countries in the last five years, with international revenue surging 67% to $147M in 2025, opening a meaningful new geographic revenue stream [1]. The co-sponsor program and AGNT rebrand (June 2026) represent strategic extensions of the agent-centric model. AI Deployment (1/2): The company deployed an AI-enabled platform for agents with Chief Innovation Officer Seth Siegler leading beta solutions development, but no specific AI products have shipped with quantified cost savings or revenue impact [3]. Market Share (1/2): eXp remains one of the largest independent real estate brokerages globally with ~85,000 agents, but agent count has declined from its ~90,000 peak and the fragmented real estate market has no dominant share leader [2]. Product Pipeline (0/2): No specific next-generation products announced with launch dates and revenue visibility beyond general platform improvements and AI tool integration. R&amp;D Intensity (1/1): eXp's investment in proprietary technology (FrameVR.io virtual world platform, AI tools, cloud infrastructure) significantly exceeds the real estate services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eXp's purpose centers on empowering real estate agents through a cloud-based, agent-centric model that eliminates physical offices and provides equity participation through revenue sharing. The AGNT rebrand underscores agent-first positioning, but the mission does not articulate a deeper purpose beyond improving the agent business model [3]. Community Impact (0/2): The company established a Board Sustainability Committee in 2023 with three ESG pillars, but no specific charitable programs with dollar amounts or measurable community impact were identified [4]. Employee Retention (0/2): No specific retention, tenure, or turnover data is publicly available for the 1,834 employees. Fortune reported shrinking agent headcount and sexual assault lawsuits raising organizational culture concerns [2]. Insider Buying (0/2): No evidence of meaningful net insider buying by Glenn Sanford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framework. The debt-free balance sheet (D/E of 0%) scores perfectly against the 70% target [5]. Revenue growth YoY of 10.7% meets the 10% target, and Forward P/E of 12.1x is well below the 20x target. However, ROE of -6.89% scores zero (below the 0% floor), reflecting $22.7M in net losses for FY2025 [1]. Profit margin of -0.35% also scores zero. The extreme PEG ratio of 26.0x scores zero with 2x weight, heavily dragging the composite. Five-year revenue CAGR of approximately 5.5% scores 0.7 against the 10% target, reflecting growth deceleration from the 2021 peak. Liquidity clears the floor at $5.5M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eXp demonstrates finite-game orientation despite its innovative founding vision. The company optimizes for agent count metrics and quarterly results, with the AGNT rebrand and co-sponsor program reflecting tactical responses to agent attrition rather than a durable just cause. Leadership instability (Leo Pareja replacing Glenn Sanford as eXp Realty CEO), declining agent headcount, and unresolved sexual assault lawsuits indicate a low-trust environment inconsistent with infinite-game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eXp's purpose — empowering agents through a cloud-based, no-office model with revenue sharing — exists but reads as a business model differentiator rather than a vision of a better future that transcends the company [3]. Agent count has declined from peak, and leadership does not consistently reference a cause beyond growth metrics in earnings calls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trust concerns exist. Fortune reported in April 2025 that headcount was shrinking, with two lawsuits alleging sexual assaults by agents and accusing the company of fraudulent misrepresentation in handling investigations [2]. The CEO transition (Leo Pareja replacing Glenn Sanford at eXp Realty) adds leadership instability. The agent model (independent contractors) does not lend itself to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eXp's competitive language focuses on winning agents from competitors through its revenue-sharing model, framing the market as a zero-sum agent recruitment competition [3]. No evidence of management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eXp has evolved through international expansion to 25+ countries, the co-sponsor program, SUCCESS magazine acquisition, and the AGNT rebrand — incremental adaptations to changing conditions [1]. However, the core cloud-based brokerage model with agent revenue sharing remains fundamentally unchanged since founding.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original decision to build a fully virtual brokerage with no physical offices was genuinely courageous, predating COVID-era remote work by a decade. The AGNT rebrand represents willingness to evolve the brand [3]. However, the response to declining agent count has been tactical (retention incentives, rebranding) rather than sacrificing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eXp World Holdings (now AGNT) at $3.63 and Forward P/E of 12.1x is a deeply discounted cloud-based real estate brokerage with zero debt, $111M cash, and a global footprint spanning 25+ countries. The 2026 guidance of $4.85-5.15B revenue and $50-75M adjusted EBITDA suggests a path toward profitability, and the asset-light model provides operating leverage as housing market volumes recover [1]. International operations represent high-growth optionality (revenue up 67% in 2025 to $147M), and Q3 2025 showed $1.3B revenue (+7% YoY) with positive net income of $3.5M, demonstrating profitability is achievable at higher volumes.</w:t>
      </w:r>
    </w:p>
    <w:p>
      <w:pPr>
        <w:spacing w:after="120"/>
      </w:pPr>
      <w:r>
        <w:rPr>
          <w:rFonts w:ascii="Calibri" w:hAnsi="Calibri"/>
          <w:b w:val="0"/>
          <w:color w:val="3A4A28"/>
          <w:sz w:val="20"/>
        </w:rPr>
        <w:t>The bear case is substantial: the company posted a net loss of $22.7M on $4.77B revenue in FY2025 with -0.35% profit margin and -6.89% ROE, while the 617% payout ratio means the $0.20 annual dividend is funded from cash reserves [1]. Agent headcount has declined from ~90,000 at peak, with Fortune linking attrition to sexual assault lawsuits and culture concerns [2]. The PEG ratio of 26.0x signals minimal expected earnings growth. The NAR commission settlement structurally compressed agent economics, and AI-powered platforms from Zillow and Redfin threaten further disintermediation. Market cap of ~$600M on a $5B revenue base reflects deep investor skepticism about sustainable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volume recovery in 2026 as mortgage rates stabilize — eXp's asset-light model provides operating leverage, with EBITDA guidance of $50-75M implying potential profitability inflection [1]</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accelerating with 67% revenue growth in 2025 to $147M, offering a long runway in underpenetrated markets across Europe, Asia-Pacific, and South Africa [1]</w:t>
      </w:r>
    </w:p>
    <w:p>
      <w:pPr>
        <w:spacing w:before="40" w:after="40"/>
        <w:ind w:left="283"/>
      </w:pPr>
      <w:r>
        <w:rPr>
          <w:rFonts w:ascii="Calibri" w:hAnsi="Calibri"/>
          <w:b/>
          <w:color w:val="4A6B25"/>
          <w:sz w:val="20"/>
        </w:rPr>
        <w:t xml:space="preserve">3. </w:t>
      </w:r>
      <w:r>
        <w:rPr>
          <w:rFonts w:ascii="Calibri" w:hAnsi="Calibri"/>
          <w:b w:val="0"/>
          <w:color w:val="3A4A28"/>
          <w:sz w:val="20"/>
        </w:rPr>
        <w:t>AGNT rebrand and co-sponsor program could stabilize agent attrition by strengthening the value proposition for the ~85,000-agent network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despite $4.77B revenue — net loss of $22.7M in FY2025, negative ROE of -6.89%, and 617% payout ratio signal structural profitability challenges that could force a dividend cut [1]</w:t>
      </w:r>
    </w:p>
    <w:p>
      <w:pPr>
        <w:spacing w:before="40" w:after="40"/>
        <w:ind w:left="283"/>
      </w:pPr>
      <w:r>
        <w:rPr>
          <w:rFonts w:ascii="Calibri" w:hAnsi="Calibri"/>
          <w:b/>
          <w:color w:val="4A6B25"/>
          <w:sz w:val="20"/>
        </w:rPr>
        <w:t xml:space="preserve">2. </w:t>
      </w:r>
      <w:r>
        <w:rPr>
          <w:rFonts w:ascii="Calibri" w:hAnsi="Calibri"/>
          <w:b w:val="0"/>
          <w:color w:val="3A4A28"/>
          <w:sz w:val="20"/>
        </w:rPr>
        <w:t>Agent headcount declining from ~90,000 peak amid sexual assault lawsuits and competitive pressure, with Fortune reporting organizational culture concerns that undermine agent recruitment [2]</w:t>
      </w:r>
    </w:p>
    <w:p>
      <w:pPr>
        <w:spacing w:before="40" w:after="40"/>
        <w:ind w:left="283"/>
      </w:pPr>
      <w:r>
        <w:rPr>
          <w:rFonts w:ascii="Calibri" w:hAnsi="Calibri"/>
          <w:b/>
          <w:color w:val="4A6B25"/>
          <w:sz w:val="20"/>
        </w:rPr>
        <w:t xml:space="preserve">3. </w:t>
      </w:r>
      <w:r>
        <w:rPr>
          <w:rFonts w:ascii="Calibri" w:hAnsi="Calibri"/>
          <w:b w:val="0"/>
          <w:color w:val="3A4A28"/>
          <w:sz w:val="20"/>
        </w:rPr>
        <w:t>NAR commission settlement structurally compressed agent economics industry-wide, and AI-powered platforms could further disintermediate traditional agents, threatening eXp's core revenue-sharing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Real estate brokerage is partially protected by physical-world requirements — property showings, negotiations, legal closings, and local market expertise create barriers AI cannot fully replicate [1]. Regulatory requirements around licensed brokerage, title, and escrow add structural defense. However, AI tools from Zillow, Redfin, and proptech startups pose genuine substitution risk for agent tasks including lead generation, property valuation, listing marketing, and buyer matching. The NAR commission settlement already compressed agent economics, and AI-powered platforms could further disintermediate traditional agents for simpler transactions. AI Opportunity (0/1): While eXp has deployed AI-enabled platform tools for agents, no quantified AI revenue or specific AI product revenue has been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eXp World Holdings Q4 and Full-Year 2025 Financial Results — $4.77B revenue (+4% YoY), net loss $22.7M, 2026 guidance $4.85-5.15B, February 2026</w:t>
      </w:r>
    </w:p>
    <w:p>
      <w:pPr>
        <w:spacing w:before="20" w:after="20"/>
        <w:ind w:left="170"/>
      </w:pPr>
      <w:r>
        <w:rPr>
          <w:rFonts w:ascii="Calibri" w:hAnsi="Calibri"/>
          <w:b/>
          <w:color w:val="4A6B25"/>
          <w:sz w:val="15"/>
        </w:rPr>
        <w:t xml:space="preserve">2. </w:t>
      </w:r>
      <w:r>
        <w:rPr>
          <w:rFonts w:ascii="Calibri" w:hAnsi="Calibri"/>
          <w:b w:val="0"/>
          <w:color w:val="3A4A28"/>
          <w:sz w:val="17"/>
        </w:rPr>
        <w:t>Fortune — 'Headcount at the world's largest real estate brokerage is shrinking' — sexual assault lawsuits, agent attrition analysis, April 2025</w:t>
      </w:r>
    </w:p>
    <w:p>
      <w:pPr>
        <w:spacing w:before="20" w:after="20"/>
        <w:ind w:left="170"/>
      </w:pPr>
      <w:r>
        <w:rPr>
          <w:rFonts w:ascii="Calibri" w:hAnsi="Calibri"/>
          <w:b/>
          <w:color w:val="4A6B25"/>
          <w:sz w:val="15"/>
        </w:rPr>
        <w:t xml:space="preserve">3. </w:t>
      </w:r>
      <w:r>
        <w:rPr>
          <w:rFonts w:ascii="Calibri" w:hAnsi="Calibri"/>
          <w:b w:val="0"/>
          <w:color w:val="3A4A28"/>
          <w:sz w:val="17"/>
        </w:rPr>
        <w:t>eXp Realty Executive Leadership Appointments — Seth Siegler CIO, Leo Pareja CEO, AI-enabled platform, AGNT rebrand, AGNT.inc press releases, 2025-2026</w:t>
      </w:r>
    </w:p>
    <w:p>
      <w:pPr>
        <w:spacing w:before="20" w:after="20"/>
        <w:ind w:left="170"/>
      </w:pPr>
      <w:r>
        <w:rPr>
          <w:rFonts w:ascii="Calibri" w:hAnsi="Calibri"/>
          <w:b/>
          <w:color w:val="4A6B25"/>
          <w:sz w:val="15"/>
        </w:rPr>
        <w:t xml:space="preserve">4. </w:t>
      </w:r>
      <w:r>
        <w:rPr>
          <w:rFonts w:ascii="Calibri" w:hAnsi="Calibri"/>
          <w:b w:val="0"/>
          <w:color w:val="3A4A28"/>
          <w:sz w:val="17"/>
        </w:rPr>
        <w:t>eXp World Holdings Sustainability Page — ESG materiality assessment, Board Sustainability Committee, expworldholdings.com,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 AGNT key statistics: Forward P/E 12.1x, ROE -6.89%, D/E 0%, stock price $3.63,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