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EXTR</w:t>
      </w:r>
      <w:r>
        <w:rPr>
          <w:rFonts w:ascii="Calibri" w:hAnsi="Calibri"/>
          <w:b/>
          <w:color w:val="1A2010"/>
          <w:sz w:val="40"/>
        </w:rPr>
        <w:t xml:space="preserve">  Extreme Networks, Inc.</w:t>
      </w:r>
    </w:p>
    <w:p>
      <w:pPr>
        <w:spacing w:after="120"/>
      </w:pPr>
      <w:r>
        <w:rPr>
          <w:rFonts w:ascii="Calibri" w:hAnsi="Calibri"/>
          <w:b/>
          <w:color w:val="6E8450"/>
          <w:sz w:val="18"/>
        </w:rPr>
        <w:t>GROWTH SLEEVE · 2026-09-17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NASDAQ · United States</w:t>
      </w:r>
    </w:p>
    <w:p>
      <w:pPr>
        <w:spacing w:after="80"/>
      </w:pPr>
      <w:r>
        <w:rPr>
          <w:rFonts w:ascii="Calibri" w:hAnsi="Calibri"/>
          <w:b w:val="0"/>
          <w:color w:val="3A4A28"/>
          <w:sz w:val="20"/>
        </w:rPr>
        <w:t>Extreme Networks designs, develops, and sells cloud-driven networking hardware and software — switches, wireless access points, and SD-WAN — increasingly delivered through its Platform ONE AI-powered management suite. Headquartered in Morrisville, North Carolina, the company has posted seven consecutive quarters of sequential revenue growth under CEO Ed Meyercord, with FY2026 revenue guidance of $1.275B-$1.280B (~12% YoY growth) and SaaS ARR up 25% YoY.</w:t>
      </w:r>
    </w:p>
    <w:p>
      <w:r>
        <w:rPr>
          <w:rFonts w:ascii="Calibri" w:hAnsi="Calibri"/>
          <w:b/>
          <w:color w:val="6E8450"/>
          <w:sz w:val="18"/>
        </w:rPr>
        <w:t>2,700 Employees · https://www.extremenetworks.com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Extreme has strung together seven consecutive quarters of sequential revenue growth and six of accelerating YoY growth (11-15%), with Q3 FY2026 revenue of $316.9M up 11% YoY and full-year EPS guidance of $1.02-$1.04, a genuine post-inventory-glut turnaround under CEO Ed Meyercord [1]. AI Deployment (2/2): The company elevated CTO Nabil Bukhari to President of AI Platforms, put AI 'at the core of Extreme's entire portfolio,' and ships Extreme AI Expert and the Platform ONE unified management suite for network operations, analytics, and security [2]. Market Share (1/2): Extreme is a credible mid-tier challenger to Cisco, Arista, and HPE-Aruba/Juniper in enterprise switching and wireless, with SaaS ARR growth of 25% YoY signaling share gains in cloud-managed networking, though it remains a distant follower to the top-two vendors by revenue [1]. Pipeline (1/2): 'Extreme Solidifies Networking Leadership with Major Enhancements to Extreme Platform ONE' reflects a steady cadence of platform updates, though the pipeline is evolutionary rather than category-defining [2]. R&amp;D Intensity (1/1): Extreme Labs functions as a dedicated innovation hub for partner co-development, consistent with the elevated R&amp;D commitment needed to sustain the AI platform pivot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The leadership team's stated vision — 'fuel innovation through secure, AI-powered cloud networking and meaningful human connection' — is more specific than boilerplate but still largely product-description rather than a transformative cause [2]. Community Impact (1/2): No quantified charitable giving, environmental, or community investment data surfaced in research; the company's public ESG framework (Corporate Responsibility Committee, materiality assessment) exists but lacks measurable outcomes [3]. Employee Retention (1/2): The EMERGE Leadership Development Program (executive presence, communication, innovation) and a decade of continuity under Meyercord since 2015 suggest a stabilizing culture after the company's earlier turnaround-era turbulence, though no turnover data is public [2]. Insider Buying (1/2): No evidence of meaningful net insider selling amid the stock's recent pullback from its 50-day SMA of $26.05 to $21.89, which is a mildly positive signal, but no confirmed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Growth-sleeve weights (PEG 2x, ROE 2x, Rev Growth 5yr CAGR 2x). Forward P/E of 14.4 and a forward PEG of 0.80 both clear their targets comfortably (scores 1.0), reflecting a valuation that has not caught up to the reacceleration in growth [4]. ROE of 54.6% far exceeds the 15% target (score 1.0), though this is inflated by a thin equity base after years of losses rather than pure profitability strength. Revenue growth of 10.3% YoY clears the 10% target (score 1.0); the estimated 5-year revenue CAGR of ~5.4% (roughly $980M in FY2021 to ~$1.28B FY2026 guidance) partially clears its 10% target (score 0.69). D/E of 219.6% remains well above the 70% target (score 0.35), a legacy of the company's earlier restructuring-era balance sheet. Profit margin of 3.28% is thin relative to the 20% target (score 0.16), consistent with a business still converting revenue growth into durable operating leverage. Liquidity floor cleared comfortably at ~$39.4M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Extreme Networks has spent a decade under CEO Ed Meyercord rebuilding from a struggling legacy switch vendor into an AI-cloud networking platform, culminating in seven straight quarters of sequential growth. That patient, multi-year repositioning shows infinite-game characteristics, but the company still competes in the shadow of much larger rivals and its purpose remains product-market positioning rather than a distinctive societal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articulated vision — AI-powered cloud networking plus 'meaningful human connection' — gestures toward purpose beyond product sales but is not distinctively lived through documented sacrifice or community commitment; it functions primarily as a positioning statement for enterprise buyers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EMERGE Leadership Development Program and a decade of stable executive tenure under Meyercord suggest a maturing, less turbulent culture than the company's earlier turnaround years, but no employee retention or engagement data is public to confirm depth of trust [2].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partial credit): Extreme explicitly positions itself as a challenger to Cisco, Arista, and HPE-Aruba/Juniper, using SaaS ARR growth and platform differentiation as its response to larger competitors rather than claiming outright dominance, a reasonably learning-oriented competitive posture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strong): The decade-long pivot from hardware-centric legacy switching to a subscription/SaaS, AI-platform business model — including elevating the CTO to President of AI Platforms — represents genuine business-model reinvention rather than incremental tuning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Sustained investment in the Platform ONE/AI pivot through several lean years before the recent growth reacceleration reflects a willingness to prioritize long-term repositioning over near-term results, though the payoff is only now becoming visible in the numbers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Extreme Networks is in the middle of a credible, multi-year turnaround: seven consecutive quarters of sequential revenue growth, SaaS ARR up 25% YoY, and FY2026 EPS guidance of $1.02-$1.04 reflect earnings growth outpacing revenue growth by roughly 10 points [1]. The elevation of a dedicated President of AI Platforms and shipment of Extreme AI Expert and Platform ONE position the company as a genuine AI-era networking vendor rather than a legacy switch maker facing disruption [2]. Valuation remains undemanding — forward P/E of 14.4 and forward PEG of 0.80 — relative to double-digit top-line growth and expanding operating margins guided to 14.7-14.9% for FY2026 [4].</w:t>
      </w:r>
    </w:p>
    <w:p>
      <w:pPr>
        <w:spacing w:after="120"/>
      </w:pPr>
      <w:r>
        <w:rPr>
          <w:rFonts w:ascii="Calibri" w:hAnsi="Calibri"/>
          <w:b w:val="0"/>
          <w:color w:val="3A4A28"/>
          <w:sz w:val="20"/>
        </w:rPr>
        <w:t>The bear case centers on balance sheet legacy and competitive scale. D/E of 219.6% reflects a company that spent years absorbing restructuring costs, and while ROE of 54.6% looks exceptional, it is amplified by a small equity base rather than pure profitability — profit margin of just 3.28% shows the business has not yet fully converted growth into durable earnings power [4]. Extreme remains a mid-tier player against Cisco, Arista, and HPE-Aruba/Juniper, all of which have far larger AI/networking R&amp;D budgets and could out-invest Extreme's platform roadmap. The stock has also pulled back from its 50-day SMA of $26.05 to $21.89, suggesting the market is still digesting whether the growth reacceleration is durable or cyclical (inventory-digestion-driven). Faith Alignment is MISALIGNED (-49) on Inspire's framework, driven by an LGBT Activism flag that offsets an otherwise long list of positive ESG attributions, but this carries 0% weight in the overall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SaaS ARR acceleration (25% YoY) and Platform ONE AI adoption converting into durable subscription revenue and margin expansion toward the guided 14.7-14.9% FY2026 operating margin [1]</w:t>
      </w:r>
    </w:p>
    <w:p>
      <w:pPr>
        <w:spacing w:before="40" w:after="40"/>
        <w:ind w:left="283"/>
      </w:pPr>
      <w:r>
        <w:rPr>
          <w:rFonts w:ascii="Calibri" w:hAnsi="Calibri"/>
          <w:b/>
          <w:color w:val="4A6B25"/>
          <w:sz w:val="20"/>
        </w:rPr>
        <w:t xml:space="preserve">2. </w:t>
      </w:r>
      <w:r>
        <w:rPr>
          <w:rFonts w:ascii="Calibri" w:hAnsi="Calibri"/>
          <w:b w:val="0"/>
          <w:color w:val="3A4A28"/>
          <w:sz w:val="20"/>
        </w:rPr>
        <w:t>Enterprise network refresh cycles tied to AI/data-center and Wi-Fi 7 buildouts driving incremental hardware and software demand beyond the current 12% guided growth rate [1]</w:t>
      </w:r>
    </w:p>
    <w:p>
      <w:pPr>
        <w:spacing w:before="40" w:after="40"/>
        <w:ind w:left="283"/>
      </w:pPr>
      <w:r>
        <w:rPr>
          <w:rFonts w:ascii="Calibri" w:hAnsi="Calibri"/>
          <w:b/>
          <w:color w:val="4A6B25"/>
          <w:sz w:val="20"/>
        </w:rPr>
        <w:t xml:space="preserve">3. </w:t>
      </w:r>
      <w:r>
        <w:rPr>
          <w:rFonts w:ascii="Calibri" w:hAnsi="Calibri"/>
          <w:b w:val="0"/>
          <w:color w:val="3A4A28"/>
          <w:sz w:val="20"/>
        </w:rPr>
        <w:t>Further Platform ONE feature releases and AI Expert adoption strengthening competitive differentiation against Cisco, Arista, and HPE-Aruba/Juniper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219.6% leaves limited balance sheet flexibility if the recent growth reacceleration stalls or the networking capex cycle turns down [4]</w:t>
      </w:r>
    </w:p>
    <w:p>
      <w:pPr>
        <w:spacing w:before="40" w:after="40"/>
        <w:ind w:left="283"/>
      </w:pPr>
      <w:r>
        <w:rPr>
          <w:rFonts w:ascii="Calibri" w:hAnsi="Calibri"/>
          <w:b/>
          <w:color w:val="4A6B25"/>
          <w:sz w:val="20"/>
        </w:rPr>
        <w:t xml:space="preserve">2. </w:t>
      </w:r>
      <w:r>
        <w:rPr>
          <w:rFonts w:ascii="Calibri" w:hAnsi="Calibri"/>
          <w:b w:val="0"/>
          <w:color w:val="3A4A28"/>
          <w:sz w:val="20"/>
        </w:rPr>
        <w:t>Thin 3.28% profit margin means earnings remain sensitive to any deceleration in the current growth trajectory, and the ROE of 54.6% is partly an artifact of a small equity base rather than durable profitability [4]</w:t>
      </w:r>
    </w:p>
    <w:p>
      <w:pPr>
        <w:spacing w:before="40" w:after="40"/>
        <w:ind w:left="283"/>
      </w:pPr>
      <w:r>
        <w:rPr>
          <w:rFonts w:ascii="Calibri" w:hAnsi="Calibri"/>
          <w:b/>
          <w:color w:val="4A6B25"/>
          <w:sz w:val="20"/>
        </w:rPr>
        <w:t xml:space="preserve">3. </w:t>
      </w:r>
      <w:r>
        <w:rPr>
          <w:rFonts w:ascii="Calibri" w:hAnsi="Calibri"/>
          <w:b w:val="0"/>
          <w:color w:val="3A4A28"/>
          <w:sz w:val="20"/>
        </w:rPr>
        <w:t>Competitive intensity from much larger, better-capitalized rivals (Cisco, Arista, HPE-Aruba/Juniper) could compress Extreme's pricing power or slow SaaS ARR share gains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Extreme sells the physical and software infrastructure — switches, wireless, SD-WAN, and network management — that AI workloads and cloud adoption actually require, positioning networking hardware as an AI beneficiary rather than an AI casualty [2]. The shift to cloud-managed, subscription-based Platform ONE deepens customer lock-in versus commoditized hardware, and enterprise network refresh cycles tied to AI/data-center buildouts are a structural tailwind. Some risk remains from AI-driven network automation compressing services/support revenue over time and from larger rivals (Cisco, HPE) out-investing in AI-native silicon. AI Opportunity (1/1): The appointment of a dedicated President of AI Platforms and shipment of Extreme AI Expert demonstrate a genuine, monetizable AI product strategy rather than internal-only efficiency gains, with SaaS ARR up 25% YoY partly attributable to AI-native platform adoption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Extreme Networks Q1-Q3 FY2026 Earnings Releases and FY2026 Guidance ($1.275B-$1.280B revenue, EPS $1.02-$1.04, SaaS ARR +25% YoY) — investor.extremenetworks.com,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Extreme Networks Leadership, AI Platforms President appointment, Platform ONE / Extreme AI Expert product announcements — extremenetworks.com, investor.extremenetworks.com,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Extreme Networks Corporate Responsibility / ESG framework (Corporate Responsibility Committee, materiality assessment) — SEC DEF 14A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yfinance — EXTR key statistics: price $21.89, forward P/E 14.40, PEG 0.80, D/E 219.6%, ROE 54.64%, profit margin 3.28%, revenue growth 10.3% YoY, avg volume 1.80M,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