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FFAI</w:t>
      </w:r>
      <w:r>
        <w:rPr>
          <w:rFonts w:ascii="Calibri" w:hAnsi="Calibri"/>
          <w:b/>
          <w:color w:val="1A2010"/>
          <w:sz w:val="40"/>
        </w:rPr>
        <w:t xml:space="preserve">  Faraday Future Intelligent Electric Inc.</w:t>
      </w:r>
    </w:p>
    <w:p>
      <w:pPr>
        <w:spacing w:after="120"/>
      </w:pPr>
      <w:r>
        <w:rPr>
          <w:rFonts w:ascii="Calibri" w:hAnsi="Calibri"/>
          <w:b/>
          <w:color w:val="6E8450"/>
          <w:sz w:val="18"/>
        </w:rPr>
        <w:t>GROWTH SLEEVE · 2026-10-04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Auto Manufacturers · NASDAQ · United States</w:t>
      </w:r>
    </w:p>
    <w:p>
      <w:pPr>
        <w:spacing w:after="80"/>
      </w:pPr>
      <w:r>
        <w:rPr>
          <w:rFonts w:ascii="Calibri" w:hAnsi="Calibri"/>
          <w:b w:val="0"/>
          <w:color w:val="3A4A28"/>
          <w:sz w:val="20"/>
        </w:rPr>
        <w:t>Faraday Future is a Los Angeles-based EV startup founded in 2014 by Chinese tech entrepreneur YT Jia that went public via SPAC in 2021. The company produces the FF 91 ultra-luxury EV and has pivoted toward Embodied AI (EAI) robotics, generating $1.35M in H1 2026 revenue (record) with 1,200+ robot pre-orders and a raised shipment target of 1,500 units. Q2 2026 revenue of $836K (+1,448% YoY) and net loss narrowed 69% YoY. The SEC closed a four-year investigation with no enforcement action. Market cap ~$7.5M with 288 employees and $1.23 stock price.</w:t>
      </w:r>
    </w:p>
    <w:p>
      <w:r>
        <w:rPr>
          <w:rFonts w:ascii="Calibri" w:hAnsi="Calibri"/>
          <w:b/>
          <w:color w:val="6E8450"/>
          <w:sz w:val="18"/>
        </w:rPr>
        <w:t>288 Employees · https://www.ff.com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Faraday Future launched the FF 91 luxury EV in 2023 but deliveries remain negligible — cumulative revenue is under $2M annually. The 2026 pivot to Embodied AI robotics generated $1.35M in H1 2026 revenue with positive contribution margins and raised the shipment target to 1,500 units, representing genuine business model transformation [1]. However, the scale remains pre-commercial and the company's history of missed targets limits confidence. AI Deployment (1/2): FFAI ships EAI robots with AI-brain ecosystem, aiDriving platform, and Data Factory. Three robot product series launched with over 1,200 non-binding pre-orders and 68 units shipped through April 2026 [1]. Ecosystem software revenue accounted for 26% of Q1 revenue, indicating early AI product monetization. However, total AI revenue is ~$1M — negligible by industry standards. Market Share (0/2): FFAI holds no meaningful market share in either EVs or robotics. FF 91 deliveries are negligible against Tesla, Rivian, and Lucid. Robot shipments of 68 units are pre-scale. Market cap of $7.5M indicates the market assigns near-zero value to the franchise. Product Pipeline (1/2): 2026 target of 1,500 cumulative robot shipments, new robot models planned, and 'Three-in-One' ecosystem of Device, Data, and Brain platform [1][2]. However, FFAI has a documented history of overpromising and underdelivering, and the $7.5M market cap suggests severe execution doubt. R&amp;D Intensity (0/1): With 288 employees and quarterly cash burn exceeding $30M covering all operations, R&amp;D spending in absolute terms is modest and declining relative to the EV/robotics competitive landscape.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FFAI's stated vision has shifted from 'ultimate intelligent electric vehicle' to 'shared intelligent mobility ecosystem' to 'Physical AI ecosystem company' within three years, reflecting strategic desperation rather than enduring purpose [2]. The introduction of 'Lion-Wolf Culture,' 'Performance-Is-King Mentality,' and 'Stockholders-First Philosophy' reads as aggressive corporate jargon rather than a mission that inspires sacrifice beyond financial returns. Community Impact (0/2): No evidence of charitable programs, community investment, or philanthropic activity. The 288-employee company focused entirely on survival with $7.5M market cap does not have resources for community impact. Employee Retention (0/2): The company promotes 'Lion-Wolf Culture' which is antithetical to employee wellbeing. Multiple leadership changes — co-CEO Matthias Aydt departed, YT Jia reinstated as sole CEO in May 2026 — suggest organizational instability [2]. Previous Glassdoor reviews cited 'terrible culture,' 'serious morale issues,' and 'layoffs that happen annually.' Insider Buying (0/2): No evidence of meaningful net insider buying. Founder YT Jia filed for personal bankruptcy in 2019. Recent governance reset consolidated power under Jia and Jerry Wang without demonstrated financial commitment.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FFAI remains fundamentally pre-revenue at $1.35M H1 2026 revenue against ~$130M annual cash burn, yielding catastrophic financial metrics [1][3]. D/E of 11,829% scores 0 — $167M debt against negligible equity, essentially insolvent on a balance sheet basis. ROE of -1,121% scores 0 (2x weight). Profit margin is effectively zero/deeply negative, scores 0. Forward P/E of -1.0 (negative earnings expected) scores 0. Revenue growth YoY of 1,448% scores 1.0 (1x weight) — the sole positive metric, driven by $836K Q2 2026 revenue versus $54K in Q2 2025, though this is growth from an essentially zero base. PEG and 5yr CAGR unavailable (excluded). Weighted sum: 1.0/6.0 = 2. Passes the liquidity floor with ~$2.5M daily dollar volume ($1.23 x 2.04M shares), though barely.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Faraday Future exhibits a deeply finite mindset — the company has spent its entire existence in survival mode, lurching between strategic pivots driven by desperation rather than a consistent just cause. The promotion of 'Lion-Wolf Culture' and 'Performance-Is-King Mentality' reflects a zero-sum, fear-driven organizational philosophy antithetical to Sinek's infinite game [2]. Founder YT Jia's personal bankruptcy, the SEC investigation, multiple leadership reshuffles, and a $7.5M market cap with $1.23 stock price all signal an organization playing to survive the quarter, not to endure.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FFAI has no discernible just cause. The company's vision has shifted from 'ultimate intelligent electric vehicle' to 'shared intelligent mobility ecosystem' to 'Physical AI ecosystem company' to 'Three-in-One Device-Data-Brain platform' within three years, reflecting strategic desperation rather than enduring purpose [2]. The 'Stockholders-First Philosophy' and 'Lion-Wolf Culture' explicitly frame the company's purpose in finite terms — survival and shareholder returns rather than a vision of a better future worth sacrificing for.</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company explicitly promotes 'Lion-Wolf Culture' and 'Performance-Is-King Mentality' — organizational philosophies built on competition and fear rather than psychological safety [2]. Multiple leadership changes in 2026 (Matthias Aydt departure, YT Jia reinstated as sole CEO, Jerry Wang as Chairman) continue a pattern of instability. With 288 employees and a $7.5M market cap, employees face constant existential uncertainty. Previous employee reviews cited 'terrible culture,' annual layoffs, and retaliatory management.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FFAI positions itself as creating an entirely new category ('Physical AI ecosystem') rather than acknowledging where Tesla, Google, or Boston Dynamics excel in AI, robotics, or autonomous driving [2]. The company's competitive narrative avoids direct comparison with established players, which suggests avoidance rather than the healthy self-improvement that worthy rival recognition drives.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FFAI pivoted from luxury EVs to Embodied AI robotics — a genuine strategic transformation recognizing the EV business was failing at the current scale and resources [1]. Launching three robot product series, securing 1,200+ pre-orders, and achieving positive contribution margins within months of the pivot demonstrates real adaptability. However, this pivot was driven by desperation (near-zero EV revenue, $7.5M market cap) rather than service to a just cause, and the outcome remains highly uncertain with minimal revenue.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decision-making. The company's history is characterized by broken promises (repeatedly missed production targets), governance failures (SEC investigation, fabricated reservation allegations), financial engineering (SPAC, dilutive equity raises), and leadership instability (co-CEO departure, founder reinstatement) [2][3]. YT Jia's return as sole Global CEO after personal bankruptcy and the SEC probe reflects the absence of alternative leadership rather than principled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FFAI's sole bull case rests on the robotics pivot generating commercial traction — H1 2026 revenue of $1.35M (record) with positive contribution margins, 1,200+ pre-orders for three EAI robot product series, and a raised shipment target of 1,500 units for 2026 [1]. Q2 2026 revenue of $836K represented a 1,448% YoY increase, net losses narrowed 69% to $38.96M in Q1, and liabilities declined $100M YoY. The SEC investigation concluded with no enforcement action, removing a major legal overhang. The company's 'Physical AI' positioning in humanoid robotics addresses a potentially transformative market if autonomous robots achieve commercial adoption.</w:t>
      </w:r>
    </w:p>
    <w:p>
      <w:pPr>
        <w:spacing w:after="120"/>
      </w:pPr>
      <w:r>
        <w:rPr>
          <w:rFonts w:ascii="Calibri" w:hAnsi="Calibri"/>
          <w:b w:val="0"/>
          <w:color w:val="3A4A28"/>
          <w:sz w:val="20"/>
        </w:rPr>
        <w:t>The bear case is overwhelming. FFAI generates $1.35M in semi-annual revenue against ~$130M annual cash burn — the company is a going concern with $24.6M cash, $167M debt, and a $7.5M market cap at $1.23 per share [3]. D/E of 11,829% indicates effective insolvency. The stock has declined from $3.82 to $1.23 since August 2026, facing Nasdaq delisting risk for failing minimum price requirements. Founder YT Jia's personal bankruptcy, four-year SEC investigation, and the 'Lion-Wolf Culture' create severe governance and credibility risk [2]. The robotics pivot, while directionally interesting, is unproven at scale — 68 units shipped and 1,200 'non-binding, non-refundable' pre-orders provide no meaningful revenue visibility for a company burning $30M+ per quarter. Dilution risk is extreme with continued equity raises to fund operations. The Inspire Impact Score of 0 (MIXED) reflects minimal ESG coverage. The company requires continuous external financing to survive; any disruption to capital access could force dissolution.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EAI robotics shipment ramp toward the 1,500-unit 2026 target with positive contribution margins — if achieved, cumulative robot revenue could reach $5-10M, validating the physical AI pivot and providing a foundation for institutional investor interest [1]</w:t>
      </w:r>
    </w:p>
    <w:p>
      <w:pPr>
        <w:spacing w:before="40" w:after="40"/>
        <w:ind w:left="283"/>
      </w:pPr>
      <w:r>
        <w:rPr>
          <w:rFonts w:ascii="Calibri" w:hAnsi="Calibri"/>
          <w:b/>
          <w:color w:val="4A6B25"/>
          <w:sz w:val="20"/>
        </w:rPr>
        <w:t xml:space="preserve">2. </w:t>
      </w:r>
      <w:r>
        <w:rPr>
          <w:rFonts w:ascii="Calibri" w:hAnsi="Calibri"/>
          <w:b w:val="0"/>
          <w:color w:val="3A4A28"/>
          <w:sz w:val="20"/>
        </w:rPr>
        <w:t>Net loss narrowing trajectory — Q1 2026 operating loss of $35.9M was 18% below Q1 2025; continued cost reduction could extend the cash runway and reduce the pace of dilutive equity raises [1]</w:t>
      </w:r>
    </w:p>
    <w:p>
      <w:pPr>
        <w:spacing w:before="40" w:after="40"/>
        <w:ind w:left="283"/>
      </w:pPr>
      <w:r>
        <w:rPr>
          <w:rFonts w:ascii="Calibri" w:hAnsi="Calibri"/>
          <w:b/>
          <w:color w:val="4A6B25"/>
          <w:sz w:val="20"/>
        </w:rPr>
        <w:t xml:space="preserve">3. </w:t>
      </w:r>
      <w:r>
        <w:rPr>
          <w:rFonts w:ascii="Calibri" w:hAnsi="Calibri"/>
          <w:b w:val="0"/>
          <w:color w:val="3A4A28"/>
          <w:sz w:val="20"/>
        </w:rPr>
        <w:t>Nasdaq compliance resolution — maintaining stock price above minimum requirements during the remediation period would remove delisting risk; failure creates a binary negative catalyst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 concern risk — $130M+ annual cash burn against $24.6M cash, $167M debt, and $7.5M market cap means the company requires immediate external financing to survive; any disruption to capital access could force dissolution or liquidation [3]</w:t>
      </w:r>
    </w:p>
    <w:p>
      <w:pPr>
        <w:spacing w:before="40" w:after="40"/>
        <w:ind w:left="283"/>
      </w:pPr>
      <w:r>
        <w:rPr>
          <w:rFonts w:ascii="Calibri" w:hAnsi="Calibri"/>
          <w:b/>
          <w:color w:val="4A6B25"/>
          <w:sz w:val="20"/>
        </w:rPr>
        <w:t xml:space="preserve">2. </w:t>
      </w:r>
      <w:r>
        <w:rPr>
          <w:rFonts w:ascii="Calibri" w:hAnsi="Calibri"/>
          <w:b w:val="0"/>
          <w:color w:val="3A4A28"/>
          <w:sz w:val="20"/>
        </w:rPr>
        <w:t>Nasdaq delisting — stock at $1.23 faces compliance notice for minimum price requirements; delisting would devastate the remaining liquidity and institutional investor access, potentially triggering a death spiral</w:t>
      </w:r>
    </w:p>
    <w:p>
      <w:pPr>
        <w:spacing w:before="40" w:after="40"/>
        <w:ind w:left="283"/>
      </w:pPr>
      <w:r>
        <w:rPr>
          <w:rFonts w:ascii="Calibri" w:hAnsi="Calibri"/>
          <w:b/>
          <w:color w:val="4A6B25"/>
          <w:sz w:val="20"/>
        </w:rPr>
        <w:t xml:space="preserve">3. </w:t>
      </w:r>
      <w:r>
        <w:rPr>
          <w:rFonts w:ascii="Calibri" w:hAnsi="Calibri"/>
          <w:b w:val="0"/>
          <w:color w:val="3A4A28"/>
          <w:sz w:val="20"/>
        </w:rPr>
        <w:t>Governance and credibility deficit — founder YT Jia's personal bankruptcy, four-year SEC investigation, 'Lion-Wolf Culture,' and a revolving door of executives undermine investor confidence in a company that has consistently overpromised and underdelivered on production targets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FFAI's core products involve physical manufacturing of EVs and robots — products that AI cannot directly substitute [1]. The company positions itself as a 'Physical AI ecosystem company' building EAI humanoid/bionic robots and AI-integrated vehicles, which means physical-world operations provide baseline protection. However, FFAI operates in markets where massively better-capitalized rivals (Tesla, BYD, Google/Waymo, Boston Dynamics) have vastly superior AI capabilities in autonomous driving, robotics, and manufacturing automation. FFAI's negligible scale ($7.5M market cap, 288 employees) means it cannot develop competitive AI moats, and its products could be rendered obsolete by AI-enabled platforms from larger competitors [2]. The EXPOSED designation reflects genuine physical-world protection undermined by extreme competitive vulnerability. AI Opportunity (1/1): FFAI generates quantifiable AI-related revenue from EAI robot shipments — $1.35M in H1 2026 with positive contribution margins, three robot product series, and ecosystem software revenue at 26% of total [1]. While tiny in absolute terms, the company is shipping AI-embedded physical products for commercial sale.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Faraday Future Q1/Q2 2026 Earnings — Q1 Revenue $512K, Q2 Revenue $836K (+1,448% YoY), H1 Total $1.35M (Record), Net Loss Narrowed 69%, Robot Shipments 68 Units, Target Raised to 1,500 — Investing.com/Yahoo Finance/StreetInsider, 2026</w:t>
      </w:r>
    </w:p>
    <w:p>
      <w:pPr>
        <w:spacing w:before="20" w:after="20"/>
        <w:ind w:left="170"/>
      </w:pPr>
      <w:r>
        <w:rPr>
          <w:rFonts w:ascii="Calibri" w:hAnsi="Calibri"/>
          <w:b/>
          <w:color w:val="4A6B25"/>
          <w:sz w:val="15"/>
        </w:rPr>
        <w:t xml:space="preserve">2. </w:t>
      </w:r>
      <w:r>
        <w:rPr>
          <w:rFonts w:ascii="Calibri" w:hAnsi="Calibri"/>
          <w:b w:val="0"/>
          <w:color w:val="3A4A28"/>
          <w:sz w:val="17"/>
        </w:rPr>
        <w:t>Faraday Future Leadership &amp; Strategy — YT Jia Appointed Sole Global CEO May 2026, Jerry Wang Global Chairman, 'Physical AI Ecosystem Company' Pivot, Lion-Wolf Culture, Three-in-One Platform — BusinessWire/TipRanks/SEC Filings,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FFAI Key Statistics: Stock Price $1.23, Market Cap $7.5M, D/E 11,829%, ROE -1,121%, Forward P/E -1.0, Avg Volume 2.04M, Total Debt $167M, Cash $24.6M,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