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FISV</w:t>
      </w:r>
      <w:r>
        <w:rPr>
          <w:rFonts w:ascii="Calibri" w:hAnsi="Calibri"/>
          <w:b/>
          <w:color w:val="1A2010"/>
          <w:sz w:val="40"/>
        </w:rPr>
        <w:t xml:space="preserve">  Fiserv, Inc.</w:t>
      </w:r>
    </w:p>
    <w:p>
      <w:pPr>
        <w:spacing w:after="120"/>
      </w:pPr>
      <w:r>
        <w:rPr>
          <w:rFonts w:ascii="Calibri" w:hAnsi="Calibri"/>
          <w:b/>
          <w:color w:val="6E8450"/>
          <w:sz w:val="18"/>
        </w:rPr>
        <w:t>GROWTH SLEEVE · 2026-10-09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Information Technology Services · NYSE · United States</w:t>
      </w:r>
    </w:p>
    <w:p>
      <w:pPr>
        <w:spacing w:after="80"/>
      </w:pPr>
      <w:r>
        <w:rPr>
          <w:rFonts w:ascii="Calibri" w:hAnsi="Calibri"/>
          <w:b w:val="0"/>
          <w:color w:val="3A4A28"/>
          <w:sz w:val="20"/>
        </w:rPr>
        <w:t>Fiserv, Inc. provides financial technology solutions to merchants, banks, and financial institutions worldwide through two segments: Merchant Solutions (Clover POS, payment processing) and Financial Solutions (core banking, digital banking, risk management). Following the 2019 First Data acquisition, the company generated approximately $19B in trailing twelve-month revenue with ~16% profit margins, though 2026 has seen revenue declines of 3-4% and adjusted EPS falling 16-26% amid operational challenges. CEO Mike Lyons departed in September 2026 after 13 months, replaced by Takis Georgakopoulos.</w:t>
      </w:r>
    </w:p>
    <w:p>
      <w:r>
        <w:rPr>
          <w:rFonts w:ascii="Calibri" w:hAnsi="Calibri"/>
          <w:b/>
          <w:color w:val="6E8450"/>
          <w:sz w:val="18"/>
        </w:rPr>
        <w:t>40,000 Employees · https://www.fiserv.com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The 2019 First Data acquisition was a transformative move that created a combined merchant-acquiring and financial-technology powerhouse, and Clover POS has grown into a meaningful merchant platform with millions of connected devices [1]. However, the integration has been rocky, and organic revenue has declined in 2026, suggesting the company is struggling to innovate beyond the acquisition playbook. AI Deployment (1/2): Fiserv claims to be 'embedding AI across our infrastructure' under new CEO Georgakopoulos, and was named to Fortune's Most Innovative Companies list four consecutive years, but no specific AI products with quantified revenue or cost savings have been disclosed [3]. Market Share (1/2): Fiserv is one of the three largest payment processors globally alongside FIS and Global Payments, with meaningful market position in core banking and merchant services, though its Merchant Solutions segment revenue declined 1% organically in Q1 2026 [1]. Product Pipeline (0/2): The 'One Fiserv' action plan is a reorganization framework, not a product pipeline — no specific next-generation products have been named with launch timelines. R&amp;D Intensity (0/1): Financial services technology R&amp;D spending is not separately disclosed, and no evidence of above-peer-average investment.</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Fiserv's stated purpose centers on 'great client service, value-added technology, and leading innovation' — generic language interchangeable with any fintech company that fails to articulate why the company exists beyond processing payments [3]. Community Impact (1/2): Fiserv was named to TIME's America's Best Companies 2026 list, which recognizes strength across employee satisfaction, financial performance, and sustainability transparency [3]. The company publishes CSR reports aligned to GRI and SASB frameworks. Employee Retention (0/2): CEO Mike Lyons lasted only 13 months before departing, and the company acknowledged 'big cultural and structural challenges' — evidence of organizational instability rather than an inspiring workplace [3]. Insider Buying (0/2): No evidence of meaningful net insider buying by executives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Despite severe operational challenges, Fiserv's valuation metrics are exceptionally cheap after a 70%+ stock decline [1][2]. Forward P/E of 6.93 is well below the 20 target (score 1.0, 1x weight). Forward PEG of approximately 0.80 scores 1.0 (2x weight) reflecting the market's pricing of recovery potential. D/E of 104% scores 0.85 (1x weight). ROE of 10.7% scores 0.71 (2x weight), below the 15% target but still positive. Revenue growth YoY of -3% scores 0.57 (1x weight), and estimated 5-year revenue CAGR of ~3% scores 0.53 (2x weight). Profit margin of ~16% scores 0.80 (1x weight). Weighted sum 7.74 / max 10.0 = 7.74, rounded to 8. Daily dollar volume of $331M provides excellent liquidity.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Fiserv is a textbook finite-game player in its current state. The CEO departed after just 13 months, the company acknowledged 'big cultural and structural challenges,' and the focus is on quarterly guidance and reorganization rather than long-term purpose [3]. The First Data acquisition was driven by financial engineering (creating scale through debt-funded M&amp;A) rather than advancing a Just Cause. The 'One Fiserv' action plan is a turnaround framework, not a vision of a better future. Sinek would point to the revolving-door leadership and guidance cuts as evidence of a company optimizing for survival rather than building to endure.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Fiserv's purpose — enabling financial services through technology — exists but is shallow and interchangeable with any fintech infrastructure company. The 'One Fiserv' reorganization plan focuses on 'great client service' and 'leading innovation' without articulating a vision of a better future that would inspire sacrifice [3]. The company's strategic decisions in 2026 — cutting guidance, reorganizing, replacing the CEO — are driven by financial necessity, not purpose.</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CEO Mike Lyons lasted only 13 months before departing, and press coverage described 'big cultural and structural challenges' at the company [3]. Three CEO transitions in recent years signals organizational instability antithetical to Sinek's Circle of Safety. While the TIME recognition suggests some positive employee sentiment, the leadership revolving door and acknowledged cultural problems indicate a low-trust environment during a difficult operational period.</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Fiserv's competitive framing is about market position and scale rather than learning from rivals. The company's response to competition from Stripe, Adyen, and modern payment platforms has been defensive (reorganization, cost-cutting) rather than reflective of what competitors' strengths reveal about its own weaknesses.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2019 First Data acquisition was a transformative strategic move that fundamentally reshaped Fiserv from a core banking technology provider into a combined merchant-acquiring and financial-technology platform [1]. This represents meaningful business model evolution, though it was driven by financial scale advantages and M&amp;A strategy rather than a Just Cause pivot. The company has not demonstrated willingness to abandon profitable but misaligned businesses in service of a larger purpose.</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evidence of courageous leadership decisions in the current era. The CEO's departure after 13 months, guidance cuts from $8.00-$8.30 to $7.20-$7.40 adjusted EPS, and acknowledged cultural challenges suggest leadership focused on quarterly performance rather than long-term capability [2][3]. The company's response to declining results has been reorganization and cost management — reasonable but not courageous in Sinek's framework.</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Fiserv at $45.94 with a forward P/E of 6.93x and PEG under 1.0 is a deep value opportunity in critical financial infrastructure. The company processes payments and provides core banking technology for thousands of financial institutions with multi-year integration cycles that create enormous switching costs [1]. New CEO Takis Georgakopoulos brings three decades of payments, technology, and AI experience and has already driven progress on modernizing the Clover merchant platform [3]. The medium-term outlook targeting 4-6% annual adjusted revenue growth through 2029 with 37%+ operating margins, combined with a ~$24B market cap for a company generating $19B+ in revenue, suggests significant upside if operational execution stabilizes [4].</w:t>
      </w:r>
    </w:p>
    <w:p>
      <w:pPr>
        <w:spacing w:after="120"/>
      </w:pPr>
      <w:r>
        <w:rPr>
          <w:rFonts w:ascii="Calibri" w:hAnsi="Calibri"/>
          <w:b w:val="0"/>
          <w:color w:val="3A4A28"/>
          <w:sz w:val="20"/>
        </w:rPr>
        <w:t>The bear case centers on deepening operational deterioration and leadership instability. Q2 2026 revenue declined 4% YoY with adjusted EPS down 26% and GAAP EPS down 37%, driven by a 6% organic decline in the Financial Solutions segment [1][2]. Full-year 2026 guidance was slashed from $8.00-$8.30 to $7.20-$7.40 adjusted EPS, with organic revenue now expected to decline 0-1%. CEO Mike Lyons departed after just 13 months, making Georgakopoulos the third CEO in recent years — a pattern that suggests structural governance problems rather than execution issues [3]. Argentina macro volatility, delayed client implementations, and 'slower execution on growth initiatives' may reflect deeper competitive disadvantages against tech-native payment platforms like Stripe and Adyen. The 70%+ stock decline from 2025 highs has created deep value, but value traps exist when operational trends are deteriorating and management is unstable.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Deep value at 6.93x forward earnings with PEG under 1.0 — significant upside if new CEO Takis Georgakopoulos stabilizes operations and executes the 'One Fiserv' turnaround plan [3]</w:t>
      </w:r>
    </w:p>
    <w:p>
      <w:pPr>
        <w:spacing w:before="40" w:after="40"/>
        <w:ind w:left="283"/>
      </w:pPr>
      <w:r>
        <w:rPr>
          <w:rFonts w:ascii="Calibri" w:hAnsi="Calibri"/>
          <w:b/>
          <w:color w:val="4A6B25"/>
          <w:sz w:val="20"/>
        </w:rPr>
        <w:t xml:space="preserve">2. </w:t>
      </w:r>
      <w:r>
        <w:rPr>
          <w:rFonts w:ascii="Calibri" w:hAnsi="Calibri"/>
          <w:b w:val="0"/>
          <w:color w:val="3A4A28"/>
          <w:sz w:val="20"/>
        </w:rPr>
        <w:t>Critical financial infrastructure with multi-year bank integration cycles creating enormous switching costs — customers cannot easily replace core processing systems regardless of short-term performance [1]</w:t>
      </w:r>
    </w:p>
    <w:p>
      <w:pPr>
        <w:spacing w:before="40" w:after="40"/>
        <w:ind w:left="283"/>
      </w:pPr>
      <w:r>
        <w:rPr>
          <w:rFonts w:ascii="Calibri" w:hAnsi="Calibri"/>
          <w:b/>
          <w:color w:val="4A6B25"/>
          <w:sz w:val="20"/>
        </w:rPr>
        <w:t xml:space="preserve">3. </w:t>
      </w:r>
      <w:r>
        <w:rPr>
          <w:rFonts w:ascii="Calibri" w:hAnsi="Calibri"/>
          <w:b w:val="0"/>
          <w:color w:val="3A4A28"/>
          <w:sz w:val="20"/>
        </w:rPr>
        <w:t>Medium-term outlook targets 4-6% adjusted revenue growth 2026-2029 with operating margins exceeding 37% by 2029, implying substantial earnings recovery from current depressed levels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Third CEO change in recent years signals organizational instability and structural governance problems — Lyons lasted only 13 months, and press coverage described 'arguably the toughest turnaround job in financial services' [3]</w:t>
      </w:r>
    </w:p>
    <w:p>
      <w:pPr>
        <w:spacing w:before="40" w:after="40"/>
        <w:ind w:left="283"/>
      </w:pPr>
      <w:r>
        <w:rPr>
          <w:rFonts w:ascii="Calibri" w:hAnsi="Calibri"/>
          <w:b/>
          <w:color w:val="4A6B25"/>
          <w:sz w:val="20"/>
        </w:rPr>
        <w:t xml:space="preserve">2. </w:t>
      </w:r>
      <w:r>
        <w:rPr>
          <w:rFonts w:ascii="Calibri" w:hAnsi="Calibri"/>
          <w:b w:val="0"/>
          <w:color w:val="3A4A28"/>
          <w:sz w:val="20"/>
        </w:rPr>
        <w:t>Revenue declining 4% with adjusted EPS down 26% in Q2 2026 — full-year guidance cut from $8.00-$8.30 to $7.20-$7.40, with organic revenue expected to decline for the first time since the First Data merger [1][2]</w:t>
      </w:r>
    </w:p>
    <w:p>
      <w:pPr>
        <w:spacing w:before="40" w:after="40"/>
        <w:ind w:left="283"/>
      </w:pPr>
      <w:r>
        <w:rPr>
          <w:rFonts w:ascii="Calibri" w:hAnsi="Calibri"/>
          <w:b/>
          <w:color w:val="4A6B25"/>
          <w:sz w:val="20"/>
        </w:rPr>
        <w:t xml:space="preserve">3. </w:t>
      </w:r>
      <w:r>
        <w:rPr>
          <w:rFonts w:ascii="Calibri" w:hAnsi="Calibri"/>
          <w:b w:val="0"/>
          <w:color w:val="3A4A28"/>
          <w:sz w:val="20"/>
        </w:rPr>
        <w:t>Competitive pressure from tech-native payment platforms (Stripe, Adyen, Block) accelerating, while Argentina macro volatility and delayed client implementations create near-term headwinds with uncertain resolution timelines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Fiserv's core business — payment processing infrastructure, core banking systems, and merchant acquiring — benefits from deep regulatory moats, high switching costs, and physical integration with bank and merchant operations that AI cannot easily replicate [1]. Banks require years-long integrations with core processors, creating structural defensibility. However, AI-powered fintech competitors (Stripe, Adyen, Square) are automating payment services at lower cost, and AI-driven banking platforms could eventually reduce demand for legacy core banking software. Analysts have not flagged acute AI disruption risk, but the competitive threat from tech-native payment platforms is accelerating. AI Opportunity (0/1): While Fiserv claims to be 'embedding AI across infrastructure,' no specific AI revenue or quantified cost savings have been disclosed, and the company's AI efforts appear early-stage relative to competitors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Fiserv Q1 2026 Earnings Release — Revenue $4.68B (-2% YoY), Organic Revenue -4%, Adjusted EPS $1.79 (-16%), SEC Form 8-K, May 2026</w:t>
      </w:r>
    </w:p>
    <w:p>
      <w:pPr>
        <w:spacing w:before="20" w:after="20"/>
        <w:ind w:left="170"/>
      </w:pPr>
      <w:r>
        <w:rPr>
          <w:rFonts w:ascii="Calibri" w:hAnsi="Calibri"/>
          <w:b/>
          <w:color w:val="4A6B25"/>
          <w:sz w:val="15"/>
        </w:rPr>
        <w:t xml:space="preserve">2. </w:t>
      </w:r>
      <w:r>
        <w:rPr>
          <w:rFonts w:ascii="Calibri" w:hAnsi="Calibri"/>
          <w:b w:val="0"/>
          <w:color w:val="3A4A28"/>
          <w:sz w:val="17"/>
        </w:rPr>
        <w:t>Fiserv Q2 2026 Earnings Summary — Revenue -4% YoY, Adjusted EPS -26%, GAAP EPS -37%, 2026 Guidance Cut to $7.20-$7.40 — Quartr, StockAnalysis, August 2026</w:t>
      </w:r>
    </w:p>
    <w:p>
      <w:pPr>
        <w:spacing w:before="20" w:after="20"/>
        <w:ind w:left="170"/>
      </w:pPr>
      <w:r>
        <w:rPr>
          <w:rFonts w:ascii="Calibri" w:hAnsi="Calibri"/>
          <w:b/>
          <w:color w:val="4A6B25"/>
          <w:sz w:val="15"/>
        </w:rPr>
        <w:t xml:space="preserve">3. </w:t>
      </w:r>
      <w:r>
        <w:rPr>
          <w:rFonts w:ascii="Calibri" w:hAnsi="Calibri"/>
          <w:b w:val="0"/>
          <w:color w:val="3A4A28"/>
          <w:sz w:val="17"/>
        </w:rPr>
        <w:t>Fiserv CEO Transition — Mike Lyons Departed After 13 Months, Takis Georgakopoulos Named CEO, 'One Fiserv' Action Plan — PaymentsDive, Irish Times, September 2026</w:t>
      </w:r>
    </w:p>
    <w:p>
      <w:pPr>
        <w:spacing w:before="20" w:after="20"/>
        <w:ind w:left="170"/>
      </w:pPr>
      <w:r>
        <w:rPr>
          <w:rFonts w:ascii="Calibri" w:hAnsi="Calibri"/>
          <w:b/>
          <w:color w:val="4A6B25"/>
          <w:sz w:val="15"/>
        </w:rPr>
        <w:t xml:space="preserve">4. </w:t>
      </w:r>
      <w:r>
        <w:rPr>
          <w:rFonts w:ascii="Calibri" w:hAnsi="Calibri"/>
          <w:b w:val="0"/>
          <w:color w:val="3A4A28"/>
          <w:sz w:val="17"/>
        </w:rPr>
        <w:t>Fiserv Medium-Term Financial Outlook — 4-6% Adjusted Revenue Growth 2026-2029, 37%+ Operating Margins by 2029 — Placera, May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