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FIS</w:t>
      </w:r>
      <w:r>
        <w:rPr>
          <w:rFonts w:ascii="Calibri" w:hAnsi="Calibri"/>
          <w:b/>
          <w:color w:val="1A2010"/>
          <w:sz w:val="40"/>
        </w:rPr>
        <w:t xml:space="preserve">  Fidelity National Information Services, Inc.</w:t>
      </w:r>
    </w:p>
    <w:p>
      <w:pPr>
        <w:spacing w:after="120"/>
      </w:pPr>
      <w:r>
        <w:rPr>
          <w:rFonts w:ascii="Calibri" w:hAnsi="Calibri"/>
          <w:b/>
          <w:color w:val="6E8450"/>
          <w:sz w:val="18"/>
        </w:rPr>
        <w:t>DIVIDEND SLEEVE · 2026-08-26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FIS provides core banking, payments, and capital-markets technology to more than 20,000 financial-institution clients worldwide, processing over $75B in transactions annually. In 2026 the company completed a major portfolio restructuring: it acquired Global Payments' Issuer Solutions business (formerly TSYS) for an enterprise value of $13.5B while selling its remaining 45% stake in Worldpay, refocusing the company around banking software and card-issuer processing rather than merchant acquiring. Q2 2026 revenue rose 29.1% YoY to $3.38B (boosted by the TSYS acquisition), and FY2026 guidance calls for $13.6-13.7B in revenue [1][2].</w:t>
      </w:r>
    </w:p>
    <w:p>
      <w:r>
        <w:rPr>
          <w:rFonts w:ascii="Calibri" w:hAnsi="Calibri"/>
          <w:b/>
          <w:color w:val="6E8450"/>
          <w:sz w:val="18"/>
        </w:rPr>
        <w:t>44,000 Employees · https://www.fisglobal.com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FIS executed a genuinely transformative portfolio pivot in 2026 — divesting its remaining Worldpay merchant-acquiring stake while acquiring Global Payments' Issuer Solutions (TSYS) business for $13.5B enterprise value, fundamentally reshaping the company from a sprawling banking-plus-merchant conglomerate into a focused banking-technology and card-issuer-processing platform [2]. AI Deployment (2/2): FIS has shipped customer-facing AI products, including an industry-first agentic AI transaction platform for banks (2026) and an Insurance Risk Suite AI Assistant for complex risk modeling, with AI, core modernization, and digital expansion cited as direct drivers of a 6.3% adjusted-revenue increase in a recent quarter [3][4]. Market Share (2/2): FIS serves 20,000+ financial-institution clients and processes $75B+ in annual transactions; the TSYS acquisition gives it 'the most comprehensive data set across consumer and commercial card portfolios,' a scale claim with specific supporting detail [2][4]. Product Pipeline (1/2): The agentic AI platform and AI risk suite are specific, dated 2026 launches, though FIS discloses less about further-out, multi-year product roadmap items. R&amp;D Intensity (0/1): No R&amp;D-to-revenue disclosure relative to fintech/IT-services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FIS's stated purpose — 'advancing the way the world pays, banks and invests' — is specific to the money lifecycle and reasonably thoughtful, but reads as fairly standard fintech-infrastructure mission language rather than a maximally distinctive articulation [5]. Community Impact (1/2): FIS names specific charitable focus areas (financial inclusion, STEM diversity, children's services, community development, environment) but no dollar amounts or program-level outcomes were disclosed. Employee Retention (0/2): No public turnover or tenure data was found; notably, FIS has operated without a sitting Chief Technology Officer since a March 2026 resignation, a leadership-stability yellow flag. Insider Buying (0/2): No evidence of net insider buying in 2026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including dividend metrics (2x weight on Consecutive Years Paid and 5yr Dividend Growth CAGR). FIS clears the liquidity floor comfortably (~$255M daily dollar volume). ROE of 22.3%, profit margin of 27.6%, revenue growth of 29.1% YoY (TSYS-boosted), and Forward P/E of 6.04x all score at or near the 1.0 cap. Debt-to-equity of 132.5% scores 0.73 against the 70% target (elevated by TSYS acquisition financing), and the 3-year revenue CAGR of 3.17% (2022-2025, pre-TSYS) scores only 0.54. On dividend metrics, payout ratio of 25.8% and a long, uninterrupted dividend-payment history score well, but FIS cut its quarterly dividend from $0.52 to $0.36 in 2024 (tied to the Worldpay stake monetization), meaning the 5-year dividend growth CAGR is modestly negative and scores zero (2x weight); the company has since raised the dividend for 2 consecutive years ($0.40 in 2025, $0.44 in 2026), scoring 0.2 on that metric.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FIS has repeatedly reshaped its own portfolio in service of its stated mission to advance how the world pays, banks, and invests — most dramatically in 2026 by divesting its Worldpay merchant-acquiring stake and acquiring TSYS's card-issuer business, and by resetting its dividend in 2024 to support balance-sheet discipline through that transition. These are genuine long-horizon strategic moves, but a vacant CTO seat and no clear evidence of a high-trust internal culture keep FIS in Sinek's mixed category rather than a clear infinite player.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FIS's mission to 'advance the way the world pays, banks and invests' ties its work to the broader financial system's functioning — a resilient, service-oriented frame — and the company has repeatedly reorganized its portfolio (Worldpay spin-in, spin-out, and now full divestiture; TSYS acquisition) in pursuit of that mission across multiple CEO eras [1][2]. It has not, however, been clearly articulated or cited as the singular driver behind these moves versus more conventional capital-allocation logic, so it falls short of a fully validated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FIS has operated without a Chief Technology Officer since a March 2026 resignation, with the CEO absorbing a broad six-person span of direct reports in the interim — a visible leadership-stability gap [5]. No offsetting positive retention or culture data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FIS's 2026 strategy has been defined by acquiring scale directly from a competitor (Global Payments' Issuer Solutions business) rather than framing rivals as sources of self-improvement — a consolidation-driven, market-power-oriented competitive posture more consistent with a finite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FIS underwent the group's most significant self-reinvention — fully exiting its Worldpay merchant-acquiring stake (once a core, sizable business line) while acquiring TSYS's card-issuer platform, deliberately abandoning a large existing business to refocus the company's strategic center of gravity around banking software and issuer processing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Leadership cut the quarterly dividend nearly 31% in 2024 (from $0.52 to $0.36) to support the Worldpay/TSYS portfolio transition, accepting near-term investor pain for balance-sheet flexibility, then committed $13.5B to the TSYS acquisition even as net income fell to $382M — a clear pattern of prioritizing long-term strategic repositioning over short-term optics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FIS trades at a deeply discounted 6.04x forward P/E and 0.24 PEG despite double-digit profitability metrics (22.3% ROE, 27.6% profit margin) and a transformed strategic footprint following the $13.5B TSYS acquisition and full Worldpay exit, which together reposition FIS around higher-margin, recurring banking-technology and card-issuer revenue [1][2]. Q2 2026 revenue grew 29.1% YoY to $3.38B, and the company is actively monetizing AI through an industry-first agentic AI transaction platform for banks and an AI-powered insurance risk suite, positioning FIS as an AI enabler to 20,000+ financial-institution clients rather than an AI disruption target [3][4]. The 4.25% dividend yield, backed by a conservative 25.8% payout ratio, offers meaningful income alongside the re-rating opportunity from the portfolio simplification.</w:t>
      </w:r>
    </w:p>
    <w:p>
      <w:pPr>
        <w:spacing w:after="120"/>
      </w:pPr>
      <w:r>
        <w:rPr>
          <w:rFonts w:ascii="Calibri" w:hAnsi="Calibri"/>
          <w:b w:val="0"/>
          <w:color w:val="3A4A28"/>
          <w:sz w:val="20"/>
        </w:rPr>
        <w:t>The bear case centers on integration risk and capital-allocation credibility. The 2024 dividend cut (from $0.52 to $0.36 per quarter) tied to the Worldpay stake monetization shows FIS has been willing to disrupt its own income-investor base for balance-sheet flexibility, and debt-to-equity of 132.5% reflects the leverage taken on to fund the TSYS deal. FIS has operated without a permanent Chief Technology Officer since March 2026, a notable gap at a company whose entire value proposition depends on technology execution during a major systems-integration effort [5]. The pre-TSYS organic 3-year revenue CAGR of just 3.17% (2022-2025) suggests the reported 29.1% growth rate is heavily M&amp;A-driven and may normalize once the TSYS acquisition annualizes, and net income of $382M against $10.7B of 2025 revenue reflects thinner bottom-line conversion than the margin metrics alone suggest. The Inspire Impact Score of -49 (MISALIGNED), driven by an LGBT Activism attribution, may also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integration of the $13.5B Global Payments Issuer Solutions (TSYS) acquisition, which management frames as creating 'the most comprehensive data set across consumer and commercial card portfolios' for training AI models [2][4]</w:t>
      </w:r>
    </w:p>
    <w:p>
      <w:pPr>
        <w:spacing w:before="40" w:after="40"/>
        <w:ind w:left="283"/>
      </w:pPr>
      <w:r>
        <w:rPr>
          <w:rFonts w:ascii="Calibri" w:hAnsi="Calibri"/>
          <w:b/>
          <w:color w:val="4A6B25"/>
          <w:sz w:val="20"/>
        </w:rPr>
        <w:t xml:space="preserve">2. </w:t>
      </w:r>
      <w:r>
        <w:rPr>
          <w:rFonts w:ascii="Calibri" w:hAnsi="Calibri"/>
          <w:b w:val="0"/>
          <w:color w:val="3A4A28"/>
          <w:sz w:val="20"/>
        </w:rPr>
        <w:t>Continued rollout of the 2026 agentic AI transaction platform and AI risk-modeling suite as FIS monetizes AI capability across its 20,000+ client base [3][4]</w:t>
      </w:r>
    </w:p>
    <w:p>
      <w:pPr>
        <w:spacing w:before="40" w:after="40"/>
        <w:ind w:left="283"/>
      </w:pPr>
      <w:r>
        <w:rPr>
          <w:rFonts w:ascii="Calibri" w:hAnsi="Calibri"/>
          <w:b/>
          <w:color w:val="4A6B25"/>
          <w:sz w:val="20"/>
        </w:rPr>
        <w:t xml:space="preserve">3. </w:t>
      </w:r>
      <w:r>
        <w:rPr>
          <w:rFonts w:ascii="Calibri" w:hAnsi="Calibri"/>
          <w:b w:val="0"/>
          <w:color w:val="3A4A28"/>
          <w:sz w:val="20"/>
        </w:rPr>
        <w:t>Third consecutive year of dividend growth in 2026 (to $0.44/quarter) following the 2024 reset, signaling management's confidence in post-transition free cash flow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on the $13.5B TSYS acquisition amid an ongoing Chief Technology Officer vacancy since March 2026, at a company whose value proposition is technology reliability [5]</w:t>
      </w:r>
    </w:p>
    <w:p>
      <w:pPr>
        <w:spacing w:before="40" w:after="40"/>
        <w:ind w:left="283"/>
      </w:pPr>
      <w:r>
        <w:rPr>
          <w:rFonts w:ascii="Calibri" w:hAnsi="Calibri"/>
          <w:b/>
          <w:color w:val="4A6B25"/>
          <w:sz w:val="20"/>
        </w:rPr>
        <w:t xml:space="preserve">2. </w:t>
      </w:r>
      <w:r>
        <w:rPr>
          <w:rFonts w:ascii="Calibri" w:hAnsi="Calibri"/>
          <w:b w:val="0"/>
          <w:color w:val="3A4A28"/>
          <w:sz w:val="20"/>
        </w:rPr>
        <w:t>Elevated leverage (132.5% debt-to-equity) from acquisition financing, with FY2026 EPS guidance of $6.15-6.24 already trailing consensus of $6.28 [1]</w:t>
      </w:r>
    </w:p>
    <w:p>
      <w:pPr>
        <w:spacing w:before="40" w:after="40"/>
        <w:ind w:left="283"/>
      </w:pPr>
      <w:r>
        <w:rPr>
          <w:rFonts w:ascii="Calibri" w:hAnsi="Calibri"/>
          <w:b/>
          <w:color w:val="4A6B25"/>
          <w:sz w:val="20"/>
        </w:rPr>
        <w:t xml:space="preserve">3. </w:t>
      </w:r>
      <w:r>
        <w:rPr>
          <w:rFonts w:ascii="Calibri" w:hAnsi="Calibri"/>
          <w:b w:val="0"/>
          <w:color w:val="3A4A28"/>
          <w:sz w:val="20"/>
        </w:rPr>
        <w:t>Reported revenue growth (29.1% YoY) is heavily inorganic; the pre-TSYS 3-year organic revenue CAGR of only ~3.2% suggests underlying growth could decelerate once the acquisition annualizes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FIS's core business — core banking systems, payment rails, and card-issuer processing — carries deep regulatory embedding and extremely high switching costs (banks rarely rip out core processors), structurally insulating it from wholesale AI substitution. FIS has also positioned itself as an AI seller to its own client base rather than a target of AI disruption, launching an agentic AI transaction platform and an AI risk-modeling suite for banks in 2026 [3][4]. Some competitive exposure exists from AI-native fintech challengers attacking discrete parts of the payments stack, but no analyst commentary was found warning of existential AI risk to FIS's core franchise. AI Opportunity (1/1): FIS is monetizing AI directly — the 2026 agentic AI commerce platform and Insurance Risk Suite AI Assistant are shipped, sold products embedded in its core banking/payments offering, and management explicitly cites AI as a driver of recent revenue growth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Fidelity National Information Services FY2026/Q3 2026 Earnings Guidance — MarketBeat, TheCerbatGem, DailyPolitical, August 2026</w:t>
      </w:r>
    </w:p>
    <w:p>
      <w:pPr>
        <w:spacing w:before="20" w:after="20"/>
        <w:ind w:left="170"/>
      </w:pPr>
      <w:r>
        <w:rPr>
          <w:rFonts w:ascii="Calibri" w:hAnsi="Calibri"/>
          <w:b/>
          <w:color w:val="4A6B25"/>
          <w:sz w:val="15"/>
        </w:rPr>
        <w:t xml:space="preserve">2. </w:t>
      </w:r>
      <w:r>
        <w:rPr>
          <w:rFonts w:ascii="Calibri" w:hAnsi="Calibri"/>
          <w:b w:val="0"/>
          <w:color w:val="3A4A28"/>
          <w:sz w:val="17"/>
        </w:rPr>
        <w:t>FIS Completes Strategic Acquisition of Global Payments' Issuer Solutions Business and Sale of Worldpay Stake — FIS press release, TheAsianBanker,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FIS Launches Industry-First Agentic AI Transaction Platform / AI Risk Suite — FIS press release, PaymentsDive, American Banker, 2026</w:t>
      </w:r>
    </w:p>
    <w:p>
      <w:pPr>
        <w:spacing w:before="20" w:after="20"/>
        <w:ind w:left="170"/>
      </w:pPr>
      <w:r>
        <w:rPr>
          <w:rFonts w:ascii="Calibri" w:hAnsi="Calibri"/>
          <w:b/>
          <w:color w:val="4A6B25"/>
          <w:sz w:val="15"/>
        </w:rPr>
        <w:t xml:space="preserve">4. </w:t>
      </w:r>
      <w:r>
        <w:rPr>
          <w:rFonts w:ascii="Calibri" w:hAnsi="Calibri"/>
          <w:b w:val="0"/>
          <w:color w:val="3A4A28"/>
          <w:sz w:val="17"/>
        </w:rPr>
        <w:t>AI, Payments and Core Banking Modernization Lift FIS Results; FIS narrative and 2028 revenue targets — PYMNTS.com, Yahoo Finance/Simply Wall St, 2025-2026</w:t>
      </w:r>
    </w:p>
    <w:p>
      <w:pPr>
        <w:spacing w:before="20" w:after="20"/>
        <w:ind w:left="170"/>
      </w:pPr>
      <w:r>
        <w:rPr>
          <w:rFonts w:ascii="Calibri" w:hAnsi="Calibri"/>
          <w:b/>
          <w:color w:val="4A6B25"/>
          <w:sz w:val="15"/>
        </w:rPr>
        <w:t xml:space="preserve">5. </w:t>
      </w:r>
      <w:r>
        <w:rPr>
          <w:rFonts w:ascii="Calibri" w:hAnsi="Calibri"/>
          <w:b w:val="0"/>
          <w:color w:val="3A4A28"/>
          <w:sz w:val="17"/>
        </w:rPr>
        <w:t>FIS Mission Statement and Leadership Structure (CEO Stephanie Ferris, vacant CTO seat) — FIS careers/about-us pages, Fintool, Morningstar, 2026</w:t>
      </w:r>
    </w:p>
    <w:p>
      <w:pPr>
        <w:spacing w:before="20" w:after="20"/>
        <w:ind w:left="170"/>
      </w:pPr>
      <w:r>
        <w:rPr>
          <w:rFonts w:ascii="Calibri" w:hAnsi="Calibri"/>
          <w:b/>
          <w:color w:val="4A6B25"/>
          <w:sz w:val="15"/>
        </w:rPr>
        <w:t xml:space="preserve">6. </w:t>
      </w:r>
      <w:r>
        <w:rPr>
          <w:rFonts w:ascii="Calibri" w:hAnsi="Calibri"/>
          <w:b w:val="0"/>
          <w:color w:val="3A4A28"/>
          <w:sz w:val="17"/>
        </w:rPr>
        <w:t>FIS Dividend History (2024 cut from $0.52 to $0.36, 2025-2026 increases to $0.44) — StockAnalysis.com,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yfinance — FIS key statistics: forward P/E 6.04x, dividend yield 4.25%, ROE 22.3%, price $40.47,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