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FIVE</w:t>
      </w:r>
      <w:r>
        <w:rPr>
          <w:rFonts w:ascii="Calibri" w:hAnsi="Calibri"/>
          <w:b/>
          <w:color w:val="1A2010"/>
          <w:sz w:val="40"/>
        </w:rPr>
        <w:t xml:space="preserve">  Five Below, Inc.</w:t>
      </w:r>
    </w:p>
    <w:p>
      <w:pPr>
        <w:spacing w:after="120"/>
      </w:pPr>
      <w:r>
        <w:rPr>
          <w:rFonts w:ascii="Calibri" w:hAnsi="Calibri"/>
          <w:b/>
          <w:color w:val="6E8450"/>
          <w:sz w:val="18"/>
        </w:rPr>
        <w:t>GROWTH SLEEVE · 2026-09-28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NASDAQ · United States</w:t>
      </w:r>
    </w:p>
    <w:p>
      <w:pPr>
        <w:spacing w:after="80"/>
      </w:pPr>
      <w:r>
        <w:rPr>
          <w:rFonts w:ascii="Calibri" w:hAnsi="Calibri"/>
          <w:b w:val="0"/>
          <w:color w:val="3A4A28"/>
          <w:sz w:val="20"/>
        </w:rPr>
        <w:t>Five Below is a specialty value retailer targeting tweens, teens, and beyond with an extreme-value assortment priced mostly $1-$5 (and 'Five Beyond' items at $6-$25) across categories including candy, beauty, accessories, tech, toys, sports, and seasonal items. Founded in 2002 and headquartered in Philadelphia, the company operates approximately 1,750+ stores across 44 states. Under CEO Winnie Park (appointed 2024), Five Below has executed a major turnaround with FY2025 net sales of $4.76B (+22.9% YoY) and comp sales growth of 12.8%. H1 FY2026 net sales are up 27.5% with 18.3% comps, and management raised full-year guidance to $5.63-5.71B revenue with $10.07 adjusted EPS.</w:t>
      </w:r>
    </w:p>
    <w:p>
      <w:r>
        <w:rPr>
          <w:rFonts w:ascii="Calibri" w:hAnsi="Calibri"/>
          <w:b/>
          <w:color w:val="6E8450"/>
          <w:sz w:val="18"/>
        </w:rPr>
        <w:t>7,800 Employees · https://www.fivebelow.com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Five Below's most significant innovation in the last five years is the 'Five Beyond' concept — expanding beyond the strict $5 price ceiling to offer $6-$25 items, fundamentally transforming the value proposition and dramatically improving average ticket and unit economics [1]. Under CEO Winnie Park (joining from Forever 21 in 2024), the company executed a rapid turnaround from negative comps to 12.8% FY2025 comps and 18.3% H1 FY2026 comps through improved merchandising, store operations, and treasure-hunt experience. AI Deployment (0/2): No evidence of AI-powered products, services, or specific quantified AI-driven cost savings was identified in the research. Market Share (2/2): Five Below is the undisputed category leader in extreme-value teen/tween retail with no direct public competitor operating at similar scale and price points. The company opened 228 net new stores in FY2025 and is rapidly expanding toward a 3,500+ long-term store target. Comp sales growth of 18.3% in H1 FY2026 indicates active share gains in the broader specialty retail market [1]. Product Pipeline (0/2): Beyond ongoing store expansion (3,500+ store long-term target), no specific next-generation concepts or platforms with named launch dates and revenue visibility have been disclosed. R&amp;D Intensity (0/1): As a specialty retailer, Five Below does not report traditional R&amp;D spending. Innovation occurs through merchandising and store concept evolution rather than formal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Five Below's purpose — 'Let Go &amp; Have Fun' — is clear and distinctive among retailers, reflecting a genuine commitment to making trendy, fun products accessible to young people at extreme value price points [3]. The mission drives store design, product selection, and employee experience. However, it does not articulate a deeper purpose beyond providing affordable entertainment and does not connect the company's work to a larger societal benefit. Community Impact (0/2): Five Below engages environmental advisors for sustainability initiatives and emphasizes diversity and inclusion in workforce practices, but no specific charitable programs, foundation, or community investment with dollar amounts were identified [3]. Employee Retention (0/2): No specific retention, tenure, or voluntary turnover data is publicly available for the 7,800 full-time employees. The specialty retail industry generally experiences high turnover. Insider Buying (0/2): No evidence of meaningful net insider buying by CEO Winnie Park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the Growth framework. ROE of 28.25% is well above the 15% target with 2x weight [4]. Revenue growth YoY of 22.9% and estimated 5-year CAGR of approximately 16% both exceed the 10% target, with the 5yr CAGR carrying 2x weight. Forward PEG of 0.98 is below the 1.0 target with 2x weight, reflecting strong expected earnings growth relative to valuation. Forward P/E of 20.12x is right at the 20x target (0.997 score). The primary drags are D/E of 82.3% (slightly above the 70% target, scoring 0.946) and profit margin of 11.65% (below the 20% target, scoring 0.583). The overall weighted score of 9.5/10 rounds to 10 — a near-perfect Infrastructure profile driven by the combination of strong growth, reasonable valuation, and excellent capital efficiency. Liquidity clears easily at $254.6M daily notional.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Five Below operates with a primarily finite-game orientation. The company's success is built on operational excellence — unit economics, store expansion, and merchandising execution — rather than a transformative vision of a better future. CEO Winnie Park's turnaround demonstrates strong tactical leadership, and the Five Beyond expansion shows willingness to evolve the brand. However, the competitive language centers on store count targets and market share growth, and the organizational culture does not reflect the deep purpose and trust that characterize infinite-game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Five Below's 'Let Go &amp; Have Fun' brand identity exists but is shallow by Sinek's standards — it describes a shopping experience rather than a vision of a future state that people would sacrifice to advance [1]. Making affordable products available to tweens and teens has democratic appeal, but the company's strategic decisions are driven by unit economics and store expansion targets rather than a deeper purpose. Management's language in earnings calls focuses on comp sales, margins, and store counts, not advancing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Five Below maintains stable operations with 7,800 full-time employees and a track record of consistent store-level execution across 1,750+ locations. CEO Winnie Park's appointment was smooth and her leadership has driven strong results. No evidence of major cultural issues, layoffs, or employee unrest. However, specialty retail typically experiences high frontline turnover, and no specific evidence of exceptional trust or employee empowerment was identified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Five Below's competitive positioning focuses on being the unique extreme-value retailer for teens/tweens with no direct public competitor. The competitive language centers on store expansion and market penetration rather than learning from rivals. The company defines itself against dollar stores and mass merchants but in terms of differentiation, not competitive learning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Five Beyond expansion was a meaningful strategic evolution — abandoning the strict '$5 and below' brand identity to offer $6-$25 items, fundamentally changing the value proposition and improving unit economics [1]. This required overcoming brand identity risk (the entire name implies $5 cap). However, the core business model (physical specialty retail with extreme-value assortment) remains unchanged, and the pivot was driven by economic necessity rather than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launch Five Beyond — pricing items above $5 in a store literally named 'Five Below' — required brand courage and risked alienating core customers. Hiring CEO Winnie Park from outside the company (Forever 21) during a period of negative comps was a bold leadership move that has paid off with comp sales accelerating to 18.3% [1]. However, no evidence of sacrificing near-term earnings for transformative long-term capability beyond the Five Beyond extension.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Five Below at 20.12x forward earnings and 0.98 PEG represents a rare combination of strong growth and reasonable valuation in specialty retail. The turnaround under CEO Winnie Park has been exceptional — FY2025 comps of +12.8% accelerated to +18.3% in H1 FY2026, with management raising full-year guidance to $5.63-5.71B revenue and $10.07 adjusted EPS [1]. ROE of 28.25%, revenue growth of 22.9% YoY, and an estimated 5-year CAGR of ~16% reflect best-in-class unit economics for a store concept with a 3,500+ location long-term target (currently ~1,750). The Five Beyond expansion ($6-$25 items) has materially improved average ticket without cannibalizing core $1-$5 traffic. As a physical retailer with extreme-value pricing, AI disruption risk is negligible.</w:t>
      </w:r>
    </w:p>
    <w:p>
      <w:pPr>
        <w:spacing w:after="120"/>
      </w:pPr>
      <w:r>
        <w:rPr>
          <w:rFonts w:ascii="Calibri" w:hAnsi="Calibri"/>
          <w:b w:val="0"/>
          <w:color w:val="3A4A28"/>
          <w:sz w:val="20"/>
        </w:rPr>
        <w:t>The primary risks are execution and cyclicality. D/E of 82.3% is above the 70% target, reflecting debt-funded store expansion that must generate returns. Profit margin of 11.65% is below average for growth companies, leaving limited buffer if comps decelerate. The extraordinary EPS growth of 418% YoY reflects recovery from a depressed base, not sustainable earnings acceleration. Consumer discretionary spending is cyclical — any recession would pressure the teen/tween demographic that represents Five Below's core customer, and comp sales could reverse rapidly as seen in the negative comp period prior to Park's arrival. The Five Beyond concept, while successful, risks brand dilution if price creep continues beyond $25. Store expansion from 1,750 to 3,500+ requires continued execution in increasingly competitive retail real estate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comp sales momentum — H1 FY2026 comps of +18.3% with raised full-year guidance to $5.63-5.71B revenue and $10.07 adjusted EPS demonstrates the Park turnaround has durable structural drivers, not just easy comparisons [1]</w:t>
      </w:r>
    </w:p>
    <w:p>
      <w:pPr>
        <w:spacing w:before="40" w:after="40"/>
        <w:ind w:left="283"/>
      </w:pPr>
      <w:r>
        <w:rPr>
          <w:rFonts w:ascii="Calibri" w:hAnsi="Calibri"/>
          <w:b/>
          <w:color w:val="4A6B25"/>
          <w:sz w:val="20"/>
        </w:rPr>
        <w:t xml:space="preserve">2. </w:t>
      </w:r>
      <w:r>
        <w:rPr>
          <w:rFonts w:ascii="Calibri" w:hAnsi="Calibri"/>
          <w:b w:val="0"/>
          <w:color w:val="3A4A28"/>
          <w:sz w:val="20"/>
        </w:rPr>
        <w:t>Store expansion runway from ~1,750 current stores toward 3,500+ long-term target represents near-doubling of the footprint with proven unit economics and 228 net new stores opened in FY2025 [1]</w:t>
      </w:r>
    </w:p>
    <w:p>
      <w:pPr>
        <w:spacing w:before="40" w:after="40"/>
        <w:ind w:left="283"/>
      </w:pPr>
      <w:r>
        <w:rPr>
          <w:rFonts w:ascii="Calibri" w:hAnsi="Calibri"/>
          <w:b/>
          <w:color w:val="4A6B25"/>
          <w:sz w:val="20"/>
        </w:rPr>
        <w:t xml:space="preserve">3. </w:t>
      </w:r>
      <w:r>
        <w:rPr>
          <w:rFonts w:ascii="Calibri" w:hAnsi="Calibri"/>
          <w:b w:val="0"/>
          <w:color w:val="3A4A28"/>
          <w:sz w:val="20"/>
        </w:rPr>
        <w:t>Five Beyond price expansion ($6-$25) continues to improve average ticket and unit economics while attracting older customers, broadening the addressable market beyond the teen/tween 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Consumer discretionary cyclicality — Five Below's teen/tween customer base is highly sensitive to economic downturns, and comp sales could reverse rapidly as seen in the negative comp period before the Park turnaround [1]</w:t>
      </w:r>
    </w:p>
    <w:p>
      <w:pPr>
        <w:spacing w:before="40" w:after="40"/>
        <w:ind w:left="283"/>
      </w:pPr>
      <w:r>
        <w:rPr>
          <w:rFonts w:ascii="Calibri" w:hAnsi="Calibri"/>
          <w:b/>
          <w:color w:val="4A6B25"/>
          <w:sz w:val="20"/>
        </w:rPr>
        <w:t xml:space="preserve">2. </w:t>
      </w:r>
      <w:r>
        <w:rPr>
          <w:rFonts w:ascii="Calibri" w:hAnsi="Calibri"/>
          <w:b w:val="0"/>
          <w:color w:val="3A4A28"/>
          <w:sz w:val="20"/>
        </w:rPr>
        <w:t>Store expansion execution risk — growing from 1,750 to 3,500+ locations requires sustained capital investment (D/E already at 82.3%) in increasingly competitive retail real estate markets with uncertain returns on marginal stores</w:t>
      </w:r>
    </w:p>
    <w:p>
      <w:pPr>
        <w:spacing w:before="40" w:after="40"/>
        <w:ind w:left="283"/>
      </w:pPr>
      <w:r>
        <w:rPr>
          <w:rFonts w:ascii="Calibri" w:hAnsi="Calibri"/>
          <w:b/>
          <w:color w:val="4A6B25"/>
          <w:sz w:val="20"/>
        </w:rPr>
        <w:t xml:space="preserve">3. </w:t>
      </w:r>
      <w:r>
        <w:rPr>
          <w:rFonts w:ascii="Calibri" w:hAnsi="Calibri"/>
          <w:b w:val="0"/>
          <w:color w:val="3A4A28"/>
          <w:sz w:val="20"/>
        </w:rPr>
        <w:t>Profit margin compression risk at 11.65% — tariffs on Chinese imports, rising wages, and potential shrinkage increases could pressure the already-thin margin structure, with limited pricing power at extreme-value price points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Five Below operates physical retail stores selling tangible products (toys, candy, beauty, accessories, tech accessories) through a treasure-hunt shopping experience that AI cannot replicate [1]. The extreme-value, impulse-purchase model depends on physical browsing, sensory engagement, and instant gratification — characteristics structurally immune to AI substitution. While e-commerce competitors exist, Five Below's $1-$5 price points make shipping economics prohibitive for online alternatives, providing natural protection. No analysts have flagged AI as a risk to Five Below's business model. AI Opportunity (0/1): Five Below does not generate any revenue from AI-related products or services. AI may be used internally for supply chain optimization and demand forecasting, but no quantified AI revenue contribution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Five Below FY2025 and H1 FY2026 Financial Results — $4.76B FY2025 revenue (+22.9%), 12.8% comps, H1 FY2026 $2.55B (+27.5%), 18.3% comps, raised guidance $5.63-5.71B, investor.fivebelow.com,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Investing.com — Five Below Q2 FY2026 Earnings Call: adjusted EPS $10.07 guidance, store expansion details, comp sales drivers, September 2026</w:t>
      </w:r>
    </w:p>
    <w:p>
      <w:pPr>
        <w:spacing w:before="20" w:after="20"/>
        <w:ind w:left="170"/>
      </w:pPr>
      <w:r>
        <w:rPr>
          <w:rFonts w:ascii="Calibri" w:hAnsi="Calibri"/>
          <w:b/>
          <w:color w:val="4A6B25"/>
          <w:sz w:val="15"/>
        </w:rPr>
        <w:t xml:space="preserve">3. </w:t>
      </w:r>
      <w:r>
        <w:rPr>
          <w:rFonts w:ascii="Calibri" w:hAnsi="Calibri"/>
          <w:b w:val="0"/>
          <w:color w:val="3A4A28"/>
          <w:sz w:val="17"/>
        </w:rPr>
        <w:t>Five Below ESG and Corporate Governance — Environmental advisors, diversity initiatives, sustainability practices, SEC DEF 14A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FIVE key statistics: Forward P/E 20.12x, PEG 0.98, ROE 28.25%, D/E 82.3%, stock price $222.60,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