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FIVN</w:t>
      </w:r>
      <w:r>
        <w:rPr>
          <w:rFonts w:ascii="Calibri" w:hAnsi="Calibri"/>
          <w:b/>
          <w:color w:val="1A2010"/>
          <w:sz w:val="40"/>
        </w:rPr>
        <w:t xml:space="preserve">  Five9, Inc.</w:t>
      </w:r>
    </w:p>
    <w:p>
      <w:pPr>
        <w:spacing w:after="120"/>
      </w:pPr>
      <w:r>
        <w:rPr>
          <w:rFonts w:ascii="Calibri" w:hAnsi="Calibri"/>
          <w:b/>
          <w:color w:val="6E8450"/>
          <w:sz w:val="18"/>
        </w:rPr>
        <w:t>GROWTH SLEEVE · 2026-09-08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Five9 provides cloud-based contact center software (CCaaS) enabling organizations to manage customer interactions across voice, chat, email, SMS, and social channels. The Intelligent CX Platform integrates AI-powered virtual agents, workforce optimization, and analytics. Q2 2026 revenue was $312.4M (+10.3% YoY) with subscription revenue accelerating to +14% growth, and AI revenue surging 78% YoY prompting a raise of full-year AI growth guidance from 40% to 60%+. Full-year 2026 revenue guided to $1.266B midpoint. New CEO Amit Mathradas (February 2026) is executing an AI-first strategy. Headquartered in San Ramon, California.</w:t>
      </w:r>
    </w:p>
    <w:p>
      <w:r>
        <w:rPr>
          <w:rFonts w:ascii="Calibri" w:hAnsi="Calibri"/>
          <w:b/>
          <w:color w:val="6E8450"/>
          <w:sz w:val="18"/>
        </w:rPr>
        <w:t>2,910 Employees · https://www.five9.com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Five9 has iterated through multiple AI branding pivots — Intelligent Virtual Agents, Generative AI, AI Agents, and now Agentic CX — without a transformative new product category or business model shift [3]. The core CCaaS platform has evolved incrementally rather than reinvented. Revenue grew from $432M (FY2020) to $1.17B TTM, a strong but linear trajectory. AI Deployment (2/2): AI revenue surged 78% YoY in Q2 2026, now comprising a growing share of subscription revenue (~$100M+ annualized), with Voice AI Agents and Agent Assist products shipping to enterprise customers [1]. The company raised full-year AI growth guidance from 40% to 60%+, demonstrating quantifiable AI monetization. Market Share (1/2): Five9 remains a meaningful pure-play CCaaS vendor serving enterprise customers with $1.17B TTM revenue, but analysts have noted Five9 is 'not gaining share within the CCaaS segment' and faces competitive pressure from Genesys, NICE, and Amazon Connect [3]. Product Pipeline (1/2): Voice AI Agents platform launched, new CTO Niranjan Vijayaragavan (appointed June 2026) consolidating product engineering, AI automation, and architecture under unified leadership alongside new CSO Rob Hornish and EVP Strategy Sven Linsmaier [2]. R&amp;D Intensity (1/1): As a pure-play cloud software company, Five9 maintains R&amp;D investment consistent with SaaS industry norms, above average for the broader software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Five9's stated purpose centers on 'reimagining how organizations connect with their customers' through cloud contact center technology — clear and functional but not distinctive, interchangeable with any CCaaS competitor's positioning [3]. Community Impact (0/2): No significant charitable foundation, community investment programs, or distinctive philanthropic initiatives identified in public materials. Employee Retention (1/2): Five9 ranked No. 23 on the 2026 Fortune Best Workplaces in the Bay Area list (third consecutive year) and was named to Newsweek's Greatest Workplaces in Tech 2026 and America's Greatest Workplaces for Perks &amp; Benefits 2026 [2]. These workplace recognitions provide meaningful evidence of a people-first culture, though three layoff rounds in 2024-2025 and Glassdoor satisfaction declining to 3.8/5 (52% positive business outlook) present a contradictory picture. Insider Buying (0/2): No meaningful net insider buying identified. New CEO Amit Mathradas took over February 2026 with limited personal investment history in FIVN shares.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Five9's valuation is exceptionally attractive: Forward P/E of 7.42 on raised full-year non-GAAP EPS guidance of $3.26 midpoint, well inside the 20x target [1][4]. Revenue growth 5yr CAGR of approximately 21% (from $432M in FY2020 to $1.17B TTM) scores 1.0 at 2x weight. Q2 2026 revenue grew 10.3% YoY to $312.4M with subscription revenue accelerating to 14% growth — the third consecutive quarter of acceleration [1]. D/E of 96% is manageable with $724M cash against $800M debt, scoring 0.89. ROE of 7.66% scores 0.51 at 2x weight, the primary drag on the Infrastructure score as the company's recent turn to GAAP profitability limits returns on equity [4]. Profit margin of 4.87% (net) scores 0.24, reflecting heavy stock-based compensation. Free cash flow of $216M TTM (18% FCF margin) demonstrates stronger underlying cash generation than GAAP margins suggest. Liquidity floor easily passed: 2.5M shares x ~$25 = $62.5M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Five9 shows early signs of stabilization under new CEO Amit Mathradas but remains in recovery from a period of significant organizational stress. Four AI strategy rebrands in three years signal trend-chasing rather than purpose-driven strategy. Three layoff rounds in 2024-2025 severely damaged organizational trust, though Fortune Best Workplaces recognition for three consecutive years suggests the culture is rebuilding. The AI-first leadership reshuffle (new CTO, CSO, EVP Strategy all appointed June 2026) demonstrates strategic intent to transform, but execution remains aspirational with AI at only a fraction of total revenue.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Five9 lacks a distinctive enduring purpose beyond being a cloud contact center vendor. The mission to 'reimagine customer connections' is marketing language, not a Just Cause that inspires sacrifice or shapes strategic decisions through market cycles [3]. Four AI branding pivots in three years suggest the company chases industry trends rather than follows an internally coherent vision. Sinek would identify this as a company playing to win the AI narrative, not advancing a durable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Five9 earned Fortune Best Workplaces in the Bay Area recognition for three consecutive years (2024-2026) and Newsweek Greatest Workplaces in Tech 2026, suggesting a genuine people-first culture that has endured despite organizational turbulence [2]. CEO Mathradas has stabilized the leadership team with strategic hires (CTO, CSO, EVP Strategy in June 2026). However, three layoff rounds in 2024-2025 damaged the Circle of Safety, and Glassdoor satisfaction declined to 3.8/5 with only 52% positive business outlook, indicating trust is rebuilding but not yet restored.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Five9's competitive positioning focuses on AI feature parity and market defense rather than learning from rivals' strengths. The decision to build a proprietary Voice AI Agents platform rather than partner with larger AI ecosystems (Microsoft, Google) suggests competitive anxiety rather than the self-improving mindset Sinek values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Five9 recognizes the need to pivot from per-seat pricing to AI-driven consumption models, demonstrating awareness that its current business model faces structural disruption. The AI-first leadership reshuffle — consolidating product engineering, AI, and architecture under new CTO Vijayaragavan — signals strategic intent to transform [2]. However, AI revenue is still a minority of total revenue, the core seat-based model is unchanged, and the pivot remains aspirational rather than executed.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Five9's leadership has optimized for short-term survival rather than long-term capability-building through three layoff rounds and reactive AI rebrands. New CEO Mathradas has stabilized operations and raised guidance, but the leadership team is seven months into a turnaround with no evidence yet of costly long-term bets that sacrifice near-term results for future capability [1][2]. The $200M buyback program during a 91% market cap decline could signal conviction, but the pattern remains reactive management rather than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Five9 presents a deep-value case in cloud contact center software with Forward P/E of 7.42 on raised full-year guidance of $1.266B revenue and $3.26 non-GAAP EPS [1]. Q2 2026 showed accelerating fundamentals: 10.3% total revenue growth with subscription revenue up 14% (third consecutive quarter of acceleration), AI revenue surging 78% YoY, and management raising full-year AI growth outlook from 40% to 60%+ [1]. Free cash flow of $216M TTM (18% FCF margin) provides financial flexibility, and the $724M cash position against $800M debt is manageable. New CEO Amit Mathradas brings AI-centric leadership from Nintex, and the AI-first leadership reshuffle (new CTO, CSO, EVP Strategy all in June 2026) demonstrates organizational commitment to the platform transformation [2].</w:t>
      </w:r>
    </w:p>
    <w:p>
      <w:pPr>
        <w:spacing w:after="120"/>
      </w:pPr>
      <w:r>
        <w:rPr>
          <w:rFonts w:ascii="Calibri" w:hAnsi="Calibri"/>
          <w:b w:val="0"/>
          <w:color w:val="3A4A28"/>
          <w:sz w:val="20"/>
        </w:rPr>
        <w:t>The bear case is structural and existential: Five9's per-seat pricing model is directly threatened by AI-driven reduction in contact center agent headcount — the very AI capabilities Five9 sells could cannibalize its own revenue base. Market cap has collapsed 91% from $14.7B (2021) to ~$1.9B, and analysts note Five9 is 'not gaining share within the CCaaS segment' [3]. A securities class action filed December 2024 alleges misrepresentation of business momentum, creating legal overhang. Revenue growth decelerated from 40% (2021) to 10.3% (Q2 2026) in an increasingly competitive CCaaS market where Microsoft, Amazon, and Google are building AI-native contact center platforms. ROE of 7.66% and GAAP profit margin of 4.87% reflect a company that has only recently turned profitable, with limited margin cushion against execution missteps. Bears argue the company is a structurally declining platform in AI transition, better suited for acquisition than standalone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revenue exceeding 60%+ growth for full-year 2026 (raised from 40% target) could validate Five9's consumption-based pricing transition and demonstrate the platform can grow despite seat-count headwinds [1]</w:t>
      </w:r>
    </w:p>
    <w:p>
      <w:pPr>
        <w:spacing w:before="40" w:after="40"/>
        <w:ind w:left="283"/>
      </w:pPr>
      <w:r>
        <w:rPr>
          <w:rFonts w:ascii="Calibri" w:hAnsi="Calibri"/>
          <w:b/>
          <w:color w:val="4A6B25"/>
          <w:sz w:val="20"/>
        </w:rPr>
        <w:t xml:space="preserve">2. </w:t>
      </w:r>
      <w:r>
        <w:rPr>
          <w:rFonts w:ascii="Calibri" w:hAnsi="Calibri"/>
          <w:b w:val="0"/>
          <w:color w:val="3A4A28"/>
          <w:sz w:val="20"/>
        </w:rPr>
        <w:t>New AI-first leadership team (CTO Vijayaragavan, CSO Hornish, EVP Strategy Linsmaier) executing on Voice AI Agents platform adoption across the enterprise customer base, accelerating subscription revenue growth beyond Q2's 14% rate [2]</w:t>
      </w:r>
    </w:p>
    <w:p>
      <w:pPr>
        <w:spacing w:before="40" w:after="40"/>
        <w:ind w:left="283"/>
      </w:pPr>
      <w:r>
        <w:rPr>
          <w:rFonts w:ascii="Calibri" w:hAnsi="Calibri"/>
          <w:b/>
          <w:color w:val="4A6B25"/>
          <w:sz w:val="20"/>
        </w:rPr>
        <w:t xml:space="preserve">3. </w:t>
      </w:r>
      <w:r>
        <w:rPr>
          <w:rFonts w:ascii="Calibri" w:hAnsi="Calibri"/>
          <w:b w:val="0"/>
          <w:color w:val="3A4A28"/>
          <w:sz w:val="20"/>
        </w:rPr>
        <w:t>Forward P/E of 7.42 with $216M TTM FCF and activist investor presence creates acquisition optionality — Five9's enterprise customer base and AI capabilities make it an attractive target for larger CX platforms seeking CCaaS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Per-seat pricing model faces structural cannibalization as AI agents reduce enterprise need for human contact center staffing — analysts explicitly flag seat-based models as most vulnerable to AI disruption, and Five9 must transition pricing before the installed base erodes [3]</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(filed December 2024) alleging misrepresented business momentum creates legal overhang, while three layoff rounds in 2024-2025 and 91% peak-to-trough market cap decline signal sustained organizational distress</w:t>
      </w:r>
    </w:p>
    <w:p>
      <w:pPr>
        <w:spacing w:before="40" w:after="40"/>
        <w:ind w:left="283"/>
      </w:pPr>
      <w:r>
        <w:rPr>
          <w:rFonts w:ascii="Calibri" w:hAnsi="Calibri"/>
          <w:b/>
          <w:color w:val="4A6B25"/>
          <w:sz w:val="20"/>
        </w:rPr>
        <w:t xml:space="preserve">3. </w:t>
      </w:r>
      <w:r>
        <w:rPr>
          <w:rFonts w:ascii="Calibri" w:hAnsi="Calibri"/>
          <w:b w:val="0"/>
          <w:color w:val="3A4A28"/>
          <w:sz w:val="20"/>
        </w:rPr>
        <w:t>Competitive encirclement from Microsoft (Teams Contact Center), Amazon (Connect), and Google (CCAI) building AI-native platforms that could commoditize Five9's cloud infrastructure advantage while offering tighter integration with dominant enterprise ecosystems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Five9's core per-seat CCaaS business model faces structural AI disruption risk. AI-powered chatbots, voice agents, and self-service tools could reduce enterprise contact center agent headcount, directly threatening Five9's seat-based pricing. Analysts have explicitly flagged that 'AI concerns continue to impact primarily seat-based models like Five9's,' and rapid AI progress could undermine Five9's Voice AI push if buyer preference shifts to larger ecosystems (Microsoft, Amazon) [3]. The Cavell Group found AI deployments required 'lengthy tuning cycles' with 'low early containment rates,' creating a gap between AI marketing promises and operational reality. However, Five9 retains some protection through enterprise switching costs, complex multi-channel orchestration requirements, and regulatory compliance needs (PCI, HIPAA) that AI alone cannot satisfy. AI Opportunity (1/1): Five9 generates quantifiable AI revenue growing 78% YoY (up from 68% in Q1), prompting management to raise full-year AI growth guidance from 40% to 60%+, with Voice AI Agents and Agent Assist shipping to enterprise customers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Five9 Q2 2026 Earnings Release — Revenue $312.4M (+10.3% YoY), Subscription Revenue +14%, AI Revenue +78%, Non-GAAP EPS $0.70, Full-Year Guidance Raised to $1.266B, August 2026</w:t>
      </w:r>
    </w:p>
    <w:p>
      <w:pPr>
        <w:spacing w:before="20" w:after="20"/>
        <w:ind w:left="170"/>
      </w:pPr>
      <w:r>
        <w:rPr>
          <w:rFonts w:ascii="Calibri" w:hAnsi="Calibri"/>
          <w:b/>
          <w:color w:val="4A6B25"/>
          <w:sz w:val="15"/>
        </w:rPr>
        <w:t xml:space="preserve">2. </w:t>
      </w:r>
      <w:r>
        <w:rPr>
          <w:rFonts w:ascii="Calibri" w:hAnsi="Calibri"/>
          <w:b w:val="0"/>
          <w:color w:val="3A4A28"/>
          <w:sz w:val="17"/>
        </w:rPr>
        <w:t>Five9 Leadership and Culture — CEO Amit Mathradas (Feb 2026), CTO/CSO/EVP Strategy Appointments (Jun 2026), Fortune Best Workplaces Bay Area No. 23 (3rd consecutive year), Newsweek Greatest Workplaces Tech 2026</w:t>
      </w:r>
    </w:p>
    <w:p>
      <w:pPr>
        <w:spacing w:before="20" w:after="20"/>
        <w:ind w:left="170"/>
      </w:pPr>
      <w:r>
        <w:rPr>
          <w:rFonts w:ascii="Calibri" w:hAnsi="Calibri"/>
          <w:b/>
          <w:color w:val="4A6B25"/>
          <w:sz w:val="15"/>
        </w:rPr>
        <w:t xml:space="preserve">3. </w:t>
      </w:r>
      <w:r>
        <w:rPr>
          <w:rFonts w:ascii="Calibri" w:hAnsi="Calibri"/>
          <w:b w:val="0"/>
          <w:color w:val="3A4A28"/>
          <w:sz w:val="17"/>
        </w:rPr>
        <w:t>Five9 AI Disruption Risk — Piper Sandler seat-based model concerns, Cavell Group AI deployment findings, competitive CCaaS landscape analysis,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FIVN Key Statistics: Forward P/E 7.42, D/E 96%, ROE 7.66%, FCF $216M TTM,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FIVN Quote and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