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GBCI</w:t>
      </w:r>
      <w:r>
        <w:rPr>
          <w:rFonts w:ascii="Calibri" w:hAnsi="Calibri"/>
          <w:b/>
          <w:color w:val="1A2010"/>
          <w:sz w:val="40"/>
        </w:rPr>
        <w:t xml:space="preserve">  Glacier Bancorp, Inc.</w:t>
      </w:r>
    </w:p>
    <w:p>
      <w:pPr>
        <w:spacing w:after="120"/>
      </w:pPr>
      <w:r>
        <w:rPr>
          <w:rFonts w:ascii="Calibri" w:hAnsi="Calibri"/>
          <w:b/>
          <w:color w:val="6E8450"/>
          <w:sz w:val="18"/>
        </w:rPr>
        <w:t>DIVIDEND SLEEVE · 2026-09-29 · Inspire: 38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NYSE · United States</w:t>
      </w:r>
    </w:p>
    <w:p>
      <w:pPr>
        <w:spacing w:after="80"/>
      </w:pPr>
      <w:r>
        <w:rPr>
          <w:rFonts w:ascii="Calibri" w:hAnsi="Calibri"/>
          <w:b w:val="0"/>
          <w:color w:val="3A4A28"/>
          <w:sz w:val="20"/>
        </w:rPr>
        <w:t>Glacier Bancorp is a Montana-based bank holding company operating through Glacier Bank, providing commercial and retail banking services across the Northwestern United States. Founded in 1955 and headquartered in Kalispell, Montana, the company has grown through 17 community bank acquisitions into a $28B+ asset institution serving individuals, small to medium-sized businesses, and public entities. Q2 2026 revenue reached $317.5M (+32% YoY) with net income of $97.9M (+85% YoY), driven by net interest margin expansion and 15% loan portfolio growth.</w:t>
      </w:r>
    </w:p>
    <w:p>
      <w:r>
        <w:rPr>
          <w:rFonts w:ascii="Calibri" w:hAnsi="Calibri"/>
          <w:b/>
          <w:color w:val="6E8450"/>
          <w:sz w:val="18"/>
        </w:rPr>
        <w:t>4,125 Employees · https://www.glacierbancorp.com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Glacier Bancorp has executed a successful community bank acquisition strategy, building a $28B+ asset franchise through 17 acquisitions across Montana, Idaho, Wyoming, Colorado, Utah, Washington, Arizona, and Nevada [1]. However, this represents geographic roll-up execution rather than transformative innovation. Q2 2026 revenue grew 32% YoY to $317.5M and net income surged 85% YoY to $97.9M, driven by NIM expansion as the rate environment normalized [1]. AI Deployment (1/2): The company offers standard digital banking platforms including mobile banking, remote deposit capture, and online services, but no evidence of proprietary AI-driven products or differentiated technology capabilities beyond industry-standard tools [2]. Market Share (2/2): Glacier holds dominant community banking positions across Northwestern states with deep local relationships and branch networks that national banks struggle to replicate. Pipeline (0/2): No evidence of new product launches or technology-driven revenue streams beyond incremental digital banking improvements. R&amp;D Intensity (1/1): Company invests in maintaining and upgrading digital banking infrastructure appropriate for its community banking model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Glacier Bancorp's purpose centers on community banking — serving individuals and businesses in the Northwestern United States through locally focused divisions that maintain their community identities post-acquisition [1]. The mission is genuine but standard for the community banking sector without a distinctively articulated higher purpose. Community Impact (1/2): The company publishes a Community and Social Responsibility Report and maintains active community engagement through its local bank divisions, though specific philanthropic commitments were not quantified in research [3]. Employee Retention (1/2): CEO Randy Chesler has led Glacier Bancorp since January 2017, providing 9.5 years of leadership continuity. Glassdoor ratings split between 4.4 for Glacier Bank division (100% CEO approval) and 3.8 for the parent company, with culture and values rated 3.3 at the holding company level — suggesting corporate-division tension [2]. Insider Buying (1/2): No significant insider selling patterns identified, indicating management alignment with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ratio unavailable for bank holding companies (leverage is structural in banking), treated as neutral [4]. ROE of 7.9% is below the 15% target but improving rapidly with Q2 2026 net income up 85% YoY as NIM expansion takes hold [1]. Revenue growth YoY of 41.5% is exceptional, far exceeding the 10% target, driven by net interest income recovery [1]. Revenue 5-year CAGR of approximately 4.0% (2022 $892M to 2025 $1.0B) reflects the NIM compression years. Forward P/E of 12.3 is well below the 20 target, indicating attractive valuation [4]. Profit margin of 27.6% exceeds the 20% target [4]. Dividend payout ratio of 67.6% is above the 40% target, and the dividend has been flat at $1.32 annually since 2023 after a cut from $1.42 in 2022, resulting in 0 consecutive years of growth and negative 5-year dividend CAGR of approximately -1.5%. Easily clears liquidity floor with ~$47.4M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Glacier Bancorp demonstrates moderate infinite game characteristics anchored by its 71-year operating history (founded 1955) and community-first banking model that prioritizes local relationships over national scale. CEO Chesler's 9.5-year tenure and the company's patient acquisition strategy — building the franchise through 17 community bank acquisitions while preserving local identities — reflects long-term orientation. However, the dividend cut in 2023 from $1.42 to $1.32 (flat since) and a Glassdoor parent rating of 3.8 suggest operational stress that partially offsets the long-term cultural narrative.</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Glacier Bancorp's purpose of serving Northwestern communities through locally branded bank divisions represents a genuine cause — preserving community banking in an era of national consolidation [1]. The company's model of acquiring community banks and maintaining their local identities demonstrates commitment to a mission beyond pure financial returns. The 71-year operating history since 1955 provides institutional consistency. However, the cause is not uniquely articulated beyond standard community banking messaging.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reveal a split organizational culture — Glacier Bank division rated 4.4/5.0 with 100% CEO approval and 4.7 culture rating, while the parent holding company scored 3.8/5.0 with 3.3 culture rating [2]. This division-level satisfaction combined with holding company frustration suggests strong local teams but potential disconnect with corporate management. Employee reviews cite management as both a pro (local division level) and con (senior leadership), indicating trust varies significantly by organizational layer.</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Glacier competes against national banks (JPMorgan, Wells Fargo, US Bank) and emerging fintech platforms in its Northwestern markets. The company's competitive strategy focuses on deepening community relationships and local expertise rather than attempting to match national competitors on technology or scale. This approach acknowledges rivals' strengths while leveraging Glacier's distinct local advantage — a healthy competitive orientation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Glacier has demonstrated strategic flexibility through its aggressive acquisition-driven growth strategy, completing 17 community bank acquisitions to expand from Montana across eight Northwestern states [1]. The company adapted to the post-2022 rate environment by maintaining conservative underwriting standards that positioned it for the current NIM expansion cycle. However, the core business model — branch-based community banking — has not fundamentally evolved, and the company has not meaningfully pivoted toward digital-first or fintech-adjacent strategies.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Chesler has maintained Glacier's acquisition strategy and community banking identity during a period when many regional banks retreated or were acquired themselves. The company's willingness to invest in expansion (loan portfolio up 15% YoY, deposits up 14% YoY) during the recent banking stress period reflects conviction in the franchise [1]. However, the dividend cut in 2023 — while prudent — and the lack of dividend growth since suggest capital management caution that falls short of bold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Glacier Bancorp is experiencing a powerful earnings recovery driven by NIM expansion, with Q2 2026 net income surging 85% YoY to $97.9M on revenue of $317.5M (+32% YoY) [1]. First-half 2026 net income reached $180M, up 68% from the prior year, as the loan portfolio grew 15% and deposits rose 14% [1]. The forward P/E of 12.3x is attractive relative to the earnings growth trajectory, and the 3.18% dividend yield provides income while the franchise recovers [4]. Glacier's community banking model across eight Northwestern states, built through 17 acquisitions preserving local brand identities, creates relationship-based moats that are difficult to replicate. The company's conservative lending culture (CRE-focused with local expertise) and $1B+ cash position provide downside protection. CEO Chesler's 9.5-year tenure delivers leadership stability, and the Inspire Impact score of 38 (ALIGNED) with 8 positive attributions reflects strong ESG positioning [3].</w:t>
      </w:r>
    </w:p>
    <w:p>
      <w:pPr>
        <w:spacing w:after="120"/>
      </w:pPr>
      <w:r>
        <w:rPr>
          <w:rFonts w:ascii="Calibri" w:hAnsi="Calibri"/>
          <w:b w:val="0"/>
          <w:color w:val="3A4A28"/>
          <w:sz w:val="20"/>
        </w:rPr>
        <w:t>The bear case centers on structural and competitive challenges. ROE of 7.9% remains well below the 15% community bank target, indicating the franchise has not yet fully leveraged its scale [4]. The dividend was cut from $1.42 to $1.32 in 2023 and has remained flat for three years, with a 67.6% payout ratio limiting capacity for increases until earnings fully recover. The 5-year revenue CAGR of approximately 4.0% reflects the NIM compression years (2023-2024) that temporarily depressed the franchise's earnings power. Glassdoor's 3.8 parent company rating with 3.3 culture score suggests organizational challenges that could impact talent retention as the banking industry competes for digital and technology skills [2]. The stock trades at 1.33x book value — reasonable but not cheap for a community bank with sub-8% ROE. Fintech disruption and digital banking adoption among younger demographics represent medium-term competitive risks to the branch-heavy model, and any return to the 2023-2024 rate compression environment would reverse the current earnings momentum.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NIM expansion continuing through H2 2026 with forward P/E of 12.3x suggesting significant earnings upside — management guidance targets further improvement as fixed-rate assets reprice higher and funding costs stabilize [1]</w:t>
      </w:r>
    </w:p>
    <w:p>
      <w:pPr>
        <w:spacing w:before="40" w:after="40"/>
        <w:ind w:left="283"/>
      </w:pPr>
      <w:r>
        <w:rPr>
          <w:rFonts w:ascii="Calibri" w:hAnsi="Calibri"/>
          <w:b/>
          <w:color w:val="4A6B25"/>
          <w:sz w:val="20"/>
        </w:rPr>
        <w:t xml:space="preserve">2. </w:t>
      </w:r>
      <w:r>
        <w:rPr>
          <w:rFonts w:ascii="Calibri" w:hAnsi="Calibri"/>
          <w:b w:val="0"/>
          <w:color w:val="3A4A28"/>
          <w:sz w:val="20"/>
        </w:rPr>
        <w:t>Loan portfolio growth of 15% YoY with deposits up 14% positions Glacier for sustained revenue expansion as the $28B+ asset franchise benefits from economic growth across Northwestern states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restoration to pre-2023 levels ($1.42+) as earnings recover — H1 2026 net income of $180M easily supports increases above the current $1.32 annual rate with improved payout coverage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ROE of 7.9% remains structurally below community bank targets despite earnings recovery, and any credit deterioration in the CRE-heavy loan portfolio could extend the period of sub-par returns [4]</w:t>
      </w:r>
    </w:p>
    <w:p>
      <w:pPr>
        <w:spacing w:before="40" w:after="40"/>
        <w:ind w:left="283"/>
      </w:pPr>
      <w:r>
        <w:rPr>
          <w:rFonts w:ascii="Calibri" w:hAnsi="Calibri"/>
          <w:b/>
          <w:color w:val="4A6B25"/>
          <w:sz w:val="20"/>
        </w:rPr>
        <w:t xml:space="preserve">2. </w:t>
      </w:r>
      <w:r>
        <w:rPr>
          <w:rFonts w:ascii="Calibri" w:hAnsi="Calibri"/>
          <w:b w:val="0"/>
          <w:color w:val="3A4A28"/>
          <w:sz w:val="20"/>
        </w:rPr>
        <w:t>Dividend growth stagnation — flat at $1.32 for three consecutive years after a 7% cut in 2023 signals capital allocation caution that may persist even as earnings improve, limiting total return potential [4]</w:t>
      </w:r>
    </w:p>
    <w:p>
      <w:pPr>
        <w:spacing w:before="40" w:after="40"/>
        <w:ind w:left="283"/>
      </w:pPr>
      <w:r>
        <w:rPr>
          <w:rFonts w:ascii="Calibri" w:hAnsi="Calibri"/>
          <w:b/>
          <w:color w:val="4A6B25"/>
          <w:sz w:val="20"/>
        </w:rPr>
        <w:t xml:space="preserve">3. </w:t>
      </w:r>
      <w:r>
        <w:rPr>
          <w:rFonts w:ascii="Calibri" w:hAnsi="Calibri"/>
          <w:b w:val="0"/>
          <w:color w:val="3A4A28"/>
          <w:sz w:val="20"/>
        </w:rPr>
        <w:t>Fintech and digital banking disruption risk to the branch-heavy community banking model — younger demographics increasingly prefer digital-first banking, and Glacier's technology investment capacity is limited relative to national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Glacier Bancorp's community banking model is partially insulated from AI disruption due to its reliance on relationship-based lending, local market knowledge, and branch-based customer service across Northwestern communities where personal relationships drive account selection [1]. Small business and commercial real estate lending require local expertise and judgment that AI cannot fully replicate. However, AI-powered fintech competitors and digital-only banks pose growing threats to deposit gathering and consumer lending, and large national banks deploying AI-driven underwriting could erode Glacier's cost-of-credit advantage over time [2]. The company's 17-division structure with local brand identities provides relationship depth that pure-digital competitors lack. AI Opportunity (1/1): AI represents a meaningful efficiency opportunity for Glacier — automated loan underwriting, fraud detection, chatbot-driven customer service, and predictive analytics for credit risk management could improve operating leverage across the franchise [2]. The company's scale ($28B+ assets) provides sufficient data and technology budget to deploy these tools effectively.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Glacier Bancorp Q2 2026 10-Q and Earnings Release — Revenue $317.5M (+32% YoY), Net Income $97.9M (+85% YoY), EPS $0.75, Loan Growth 15%, Deposit Growth 14%, H1 2026 Net Income $180M, SEC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Glacier Bancorp Leadership, Culture, and Glassdoor Ratings — CEO Randy Chesler (since 2017), Glassdoor 3.8/5.0 (parent), 4.4/5.0 (bank division), Digital Banking Capabilities,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Glacier Bancorp Community and Social Responsibility Report, ESG Profile — MarketScreener, CSRHub, SEC Proxy Filing,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Glacier Bancorp Financial Statistics — Yahoo Finance, Simply Wall St: Stock Price $44.06, Forward P/E 12.3, ROE 7.9%, PEG 1.75, Dividend Yield 3.18%, Book Value $33.13,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