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GBFH</w:t>
      </w:r>
      <w:r>
        <w:rPr>
          <w:rFonts w:ascii="Calibri" w:hAnsi="Calibri"/>
          <w:b/>
          <w:color w:val="1A2010"/>
          <w:sz w:val="40"/>
        </w:rPr>
        <w:t xml:space="preserve">  GBank Financial Holdings Inc.</w:t>
      </w:r>
    </w:p>
    <w:p>
      <w:pPr>
        <w:spacing w:after="120"/>
      </w:pPr>
      <w:r>
        <w:rPr>
          <w:rFonts w:ascii="Calibri" w:hAnsi="Calibri"/>
          <w:b/>
          <w:color w:val="6E8450"/>
          <w:sz w:val="18"/>
        </w:rPr>
        <w:t>GROWTH SLEEVE · 2026-09-29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GBank Financial Holdings is a Las Vegas-based bank holding company for GBank, providing commercial and consumer banking services in Nevada. Founded in 2007, the company serves small to medium-sized businesses, high net worth individuals, professionals, and investors through SBA lending, commercial real estate loans, business lines of credit, and digital banking services. Q2 2026 revenue was $21.95M with net income of $5.5M ($0.38 EPS), and the company recently appointed Jeff Newgard as President and CEO of GBank in June 2026 while Ed Nigro continues as Executive Chairman.</w:t>
      </w:r>
    </w:p>
    <w:p>
      <w:r>
        <w:rPr>
          <w:rFonts w:ascii="Calibri" w:hAnsi="Calibri"/>
          <w:b/>
          <w:color w:val="6E8450"/>
          <w:sz w:val="18"/>
        </w:rPr>
        <w:t>189 Employees · https://www.gbankfinancialholdings.com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GBank Financial Holdings has delivered strong organic growth, with revenue rising from $41.8M in 2022 to $74.0M in 2025 — a 5-year CAGR of approximately 21% [1]. Q2 2026 revenue of $21.95M represented 23.5% YoY growth from $17.77M [1]. The company has built a differentiated niche serving Las Vegas SMBs, professionals, and high net worth individuals with a focused business model. AI Deployment (0/2): No evidence of AI-driven products, proprietary technology platforms, or advanced analytics capabilities. The company offers standard digital banking and payment services without differentiated technology [2]. Market Share (1/2): GBank holds a niche position in the Las Vegas market — a $277M market cap bank in one of the fastest-growing metro areas in the U.S. Competitive positioning is based on relationship banking and specialized lending rather than scale. Pipeline (1/2): The June 2026 CEO transition to Jeff Newgard (who grew Bank of Idaho from $250M to $1.3B in assets over 10 years) signals growth ambitions and potential expansion beyond Nevada [2]. R&amp;D Intensity (1/1): Investment in digital banking and payment capabilities is appropriate for the company's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GBank's mission centers on serving the Las Vegas commercial and professional community with personalized banking services. The purpose is clear but narrowly defined — a community bank serving a single market without a broader societal mission or distinctively articulated cause [2]. Community Impact (1/2): The company describes its culture as deeply focused on serving customers and communities, maintaining a collaborative environment. However, no specific philanthropic programs, community development initiatives, or CRA performance data were identified in research [3]. Employee Retention (1/2): The recent CEO transition (Ed Nigro to Jeff Newgard in June 2026) introduces leadership uncertainty at a small institution with 189 employees. Newgard's strong track record at Bank of Idaho provides credibility, but the dual-CEO structure (Nigro as Executive Chairman, Newgard as bank-level CEO) creates governance complexity [2]. Insider Buying (1/2): The Nigro family maintains significant insider ownership which aligns management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Growth sleeve weights. D/E ratio unavailable for bank holding companies, treated as neutral [4]. ROE of 11.4% is below the 15% target but respectable for a community bank in growth mode (2x weight) [4]. Revenue growth YoY of 14.5% exceeds the 10% target [1]. Revenue 5-year CAGR of approximately 21% (2022 $41.8M to 2025 $74.0M) is exceptional, far exceeding the 10% target (2x weight) [1]. Forward P/E of 7.28 is extremely attractive, well below the 20 target [4]. Profit margin of 24.5% exceeds the 20% target [4]. PEG ratio unavailable, treated as neutral (2x weight). The stock is thinly traded with avg daily volume of 88,498 shares, but clears the liquidity floor at ~$1.69M daily trading value. Investors should be aware of potential bid-ask spread and liquidity risk in larger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GBank Financial Holdings shows developing infinite game characteristics as a young institution (founded 2007) with genuine community banking purpose in the Las Vegas market. The recent CEO transition to Jeff Newgard — who successfully grew Bank of Idaho from $250M to $1.3B over 10 years — suggests ambitions for long-term franchise building. However, the company's short operating history, dual-CEO governance structure, and limited cultural data make it difficult to assess the depth of infinite mindset commitment beyond standard community banking rhetoric.</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GBank's purpose of serving Las Vegas SMBs and professionals with personalized banking represents a legitimate but narrowly defined cause [2]. The community banking mission is genuine — providing relationship-driven financial services that national banks often neglect for small business customers. However, the company was founded in 2007 during the financial crisis era, and its 19-year history has not yet produced a distinctively articulated purpose beyond standard community banking positioning.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189 employees, GBank operates at a scale where team dynamics should be relatively transparent. The company describes its culture as positive, collaborative, and focused on execution and innovation [2]. However, the June 2026 CEO transition from Ed Nigro to Jeff Newgard introduces organizational uncertainty, and the dual leadership structure (Nigro as Executive Chairman, Newgard as bank CEO) could create competing authority centers. No Glassdoor or employee sentiment data was available to independently verify culture claims.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GBank competes in the highly competitive Las Vegas banking market against national banks, regional players, and fintech entrants. The new CEO Newgard's track record of growing Bank of Idaho suggests competitive awareness and ambition. The company's differentiated focus on SMBs and professionals positions it against different competitors than a mass-market bank would face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hiring of Jeff Newgard — who successfully led Bank of Idaho through significant growth — as CEO demonstrates willingness to bring fresh leadership and potentially expand the business model [2]. GBank has built capabilities in SBA lending, commercial real estate, and digital banking. However, the company remains a single-market bank in Nevada with no evidence of geographic diversification plans or transformative strategic pivots beyond organic growth in existing lines.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CEO transition to Jeff Newgard represents a bold leadership decision that could accelerate growth, given his track record of 5x asset growth at Bank of Idaho [2]. The company maintained its growth trajectory through the 2023-2024 banking stress period, with revenue growing from $45.8M to $74.0M over that span [1]. However, the lack of dividend payments and the small scale of the institution limit the evidence base for evaluating courageous capital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GBank Financial Holdings offers an compelling growth story at an attractive valuation — forward P/E of 7.28x on a franchise delivering 21% 5-year revenue CAGR and 24.5% profit margins [1][4]. Q2 2026 revenue grew 23.5% YoY to $21.95M with net income of $5.5M, and the company's Las Vegas market positioning captures one of the fastest-growing metro areas in the United States [1]. The June 2026 appointment of Jeff Newgard as CEO — who grew Bank of Idaho from $250M to $1.3B in assets — signals institutional ambition to scale the franchise significantly [2]. At 1.6x book value with a $277M market cap, the stock is attractively priced relative to its growth trajectory and market opportunity.</w:t>
      </w:r>
    </w:p>
    <w:p>
      <w:pPr>
        <w:spacing w:after="120"/>
      </w:pPr>
      <w:r>
        <w:rPr>
          <w:rFonts w:ascii="Calibri" w:hAnsi="Calibri"/>
          <w:b w:val="0"/>
          <w:color w:val="3A4A28"/>
          <w:sz w:val="20"/>
        </w:rPr>
        <w:t>The bear case centers on scale, liquidity, and governance risks. The stock is extremely thinly traded with average daily volume of only 88,498 shares (~$1.69M daily value), barely clearing the liquidity floor and making position sizing and exit difficult for institutional investors [4]. The dual-CEO governance structure (Ed Nigro as Executive Chairman, Jeff Newgard as bank CEO) creates potential for competing priorities and unclear decision authority. H1 2026 diluted EPS of $0.47 was significantly below the prior year's $0.65, with Q1 2026 weakness offsetting Q2 improvement [1]. The $277M market cap limits analyst coverage, institutional ownership, and capital markets access. GBank has no dividend, pays 0% payout ratio, and operates in a single market (Nevada), creating geographic concentration risk. The Inspire Impact score of 0 (MIXED) with no positive or negative attributions reflects limited ESG visibility for this micro-cap institution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Jeff Newgard's proven track record of 5x asset growth at Bank of Idaho could catalyze acceleration in GBank's franchise-building strategy, potentially including geographic expansion beyond Nevada [2]</w:t>
      </w:r>
    </w:p>
    <w:p>
      <w:pPr>
        <w:spacing w:before="40" w:after="40"/>
        <w:ind w:left="283"/>
      </w:pPr>
      <w:r>
        <w:rPr>
          <w:rFonts w:ascii="Calibri" w:hAnsi="Calibri"/>
          <w:b/>
          <w:color w:val="4A6B25"/>
          <w:sz w:val="20"/>
        </w:rPr>
        <w:t xml:space="preserve">2. </w:t>
      </w:r>
      <w:r>
        <w:rPr>
          <w:rFonts w:ascii="Calibri" w:hAnsi="Calibri"/>
          <w:b w:val="0"/>
          <w:color w:val="3A4A28"/>
          <w:sz w:val="20"/>
        </w:rPr>
        <w:t>Forward P/E of 7.28x provides significant multiple expansion potential if the company sustains its 20%+ revenue growth trajectory and institutional investors discover the name [4]</w:t>
      </w:r>
    </w:p>
    <w:p>
      <w:pPr>
        <w:spacing w:before="40" w:after="40"/>
        <w:ind w:left="283"/>
      </w:pPr>
      <w:r>
        <w:rPr>
          <w:rFonts w:ascii="Calibri" w:hAnsi="Calibri"/>
          <w:b/>
          <w:color w:val="4A6B25"/>
          <w:sz w:val="20"/>
        </w:rPr>
        <w:t xml:space="preserve">3. </w:t>
      </w:r>
      <w:r>
        <w:rPr>
          <w:rFonts w:ascii="Calibri" w:hAnsi="Calibri"/>
          <w:b w:val="0"/>
          <w:color w:val="3A4A28"/>
          <w:sz w:val="20"/>
        </w:rPr>
        <w:t>Las Vegas population and economic growth continuing to drive demand for SMB banking services, commercial real estate lending, and high net worth wealth management in GBank's core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Extremely thin trading liquidity — avg daily volume of 88,498 shares (~$1.69M) creates significant execution risk for position entry and exit, with potential for wide bid-ask spreads during market stress [4]</w:t>
      </w:r>
    </w:p>
    <w:p>
      <w:pPr>
        <w:spacing w:before="40" w:after="40"/>
        <w:ind w:left="283"/>
      </w:pPr>
      <w:r>
        <w:rPr>
          <w:rFonts w:ascii="Calibri" w:hAnsi="Calibri"/>
          <w:b/>
          <w:color w:val="4A6B25"/>
          <w:sz w:val="20"/>
        </w:rPr>
        <w:t xml:space="preserve">2. </w:t>
      </w:r>
      <w:r>
        <w:rPr>
          <w:rFonts w:ascii="Calibri" w:hAnsi="Calibri"/>
          <w:b w:val="0"/>
          <w:color w:val="3A4A28"/>
          <w:sz w:val="20"/>
        </w:rPr>
        <w:t>Single-market geographic concentration in Nevada exposes the franchise to Las Vegas-specific economic shocks, real estate downturns, or competitive disruption from larger banks entering the market [1]</w:t>
      </w:r>
    </w:p>
    <w:p>
      <w:pPr>
        <w:spacing w:before="40" w:after="40"/>
        <w:ind w:left="283"/>
      </w:pPr>
      <w:r>
        <w:rPr>
          <w:rFonts w:ascii="Calibri" w:hAnsi="Calibri"/>
          <w:b/>
          <w:color w:val="4A6B25"/>
          <w:sz w:val="20"/>
        </w:rPr>
        <w:t xml:space="preserve">3. </w:t>
      </w:r>
      <w:r>
        <w:rPr>
          <w:rFonts w:ascii="Calibri" w:hAnsi="Calibri"/>
          <w:b w:val="0"/>
          <w:color w:val="3A4A28"/>
          <w:sz w:val="20"/>
        </w:rPr>
        <w:t>CEO transition execution risk — the dual-CEO governance structure and recent leadership change create organizational uncertainty during a critical growth phase for the $277M institution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GBank's small community banking model centered on relationship-based lending to Las Vegas SMBs and professionals provides moderate insulation from AI disruption — SBA lending, commercial real estate underwriting, and high net worth wealth management require human judgment and local market knowledge [1]. However, the company's small scale (189 employees, $277M market cap) limits its ability to invest in AI-driven defenses, and larger competitors deploying AI for underwriting, fraud detection, and customer acquisition could erode GBank's competitive position over time [2]. Fintech lenders targeting the SMB market (Kabbage, OnDeck, Bluevine) represent a direct competitive threat. The Las Vegas market's rapid growth also attracts digital-first banking competitors. AI Opportunity (1/1): AI tools for loan processing automation, credit scoring, and customer service chatbots could meaningfully improve operating efficiency for a bank of GBank's size, though implementation resources are constrained by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GBank Financial Holdings Q2 2026 Earnings Release and SEC 8-K Filing — Revenue $21.95M, Net Income $5.5M, EPS $0.38, H1 2026 EPS $0.47, YoY Revenue Growth 23.5%, StockAnalysis.com Revenue History, July 2026</w:t>
      </w:r>
    </w:p>
    <w:p>
      <w:pPr>
        <w:spacing w:before="20" w:after="20"/>
        <w:ind w:left="170"/>
      </w:pPr>
      <w:r>
        <w:rPr>
          <w:rFonts w:ascii="Calibri" w:hAnsi="Calibri"/>
          <w:b/>
          <w:color w:val="4A6B25"/>
          <w:sz w:val="15"/>
        </w:rPr>
        <w:t xml:space="preserve">2. </w:t>
      </w:r>
      <w:r>
        <w:rPr>
          <w:rFonts w:ascii="Calibri" w:hAnsi="Calibri"/>
          <w:b w:val="0"/>
          <w:color w:val="3A4A28"/>
          <w:sz w:val="17"/>
        </w:rPr>
        <w:t>GBank Financial Holdings Leadership — CEO Jeff Newgard (appointed June 2026), Executive Chairman Ed Nigro, Bank of Idaho Growth Track Record, Organizational Culture, TipRanks, Globe and Mail,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GBank Financial Holdings ESG Disclosures — SEC 10-K FY2025, Anti-ESG Sentiment Disclosure, Community Banking Focus,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GBank Financial Holdings Financial Statistics — Yahoo Finance: Stock Price $19.11, Forward P/E 7.28, ROE 11.4%, P/B 1.6x, Market Cap $277M, Avg Volume 88,498,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