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GENI</w:t>
      </w:r>
      <w:r>
        <w:rPr>
          <w:rFonts w:ascii="Calibri" w:hAnsi="Calibri"/>
          <w:b/>
          <w:color w:val="1A2010"/>
          <w:sz w:val="40"/>
        </w:rPr>
        <w:t xml:space="preserve">  Genius Sports Limited</w:t>
      </w:r>
    </w:p>
    <w:p>
      <w:pPr>
        <w:spacing w:after="120"/>
      </w:pPr>
      <w:r>
        <w:rPr>
          <w:rFonts w:ascii="Calibri" w:hAnsi="Calibri"/>
          <w:b/>
          <w:color w:val="6E8450"/>
          <w:sz w:val="18"/>
        </w:rPr>
        <w:t>GROWTH SLEEVE · 2026-10-16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Kingdom</w:t>
      </w:r>
    </w:p>
    <w:p>
      <w:pPr>
        <w:spacing w:after="80"/>
      </w:pPr>
      <w:r>
        <w:rPr>
          <w:rFonts w:ascii="Calibri" w:hAnsi="Calibri"/>
          <w:b w:val="0"/>
          <w:color w:val="3A4A28"/>
          <w:sz w:val="20"/>
        </w:rPr>
        <w:t>Genius Sports is a London-headquartered B2B provider of official sports data, AI-powered betting technology, and media technology to sports leagues, sportsbooks, and broadcasters worldwide. The company holds exclusive official data rights with major leagues including the NFL, NBA, WNBA, and Premier League (through 2029), and its GeniusIQ platform ingests real-time tracking, video, and stats feeds to power automated officiating, personalized broadcasting, and live in-play betting markets. Genius closed its $1.2B Legend acquisition on April 30, 2026, expanding into prediction markets and live sports advertising, and raised full-year 2026 revenue guidance twice to $1.005-$1.025B with Adjusted EBITDA of $285-$295M (~28.6% margin) [1].</w:t>
      </w:r>
    </w:p>
    <w:p>
      <w:r>
        <w:rPr>
          <w:rFonts w:ascii="Calibri" w:hAnsi="Calibri"/>
          <w:b/>
          <w:color w:val="6E8450"/>
          <w:sz w:val="18"/>
        </w:rPr>
        <w:t>2,000 Employees · https://www.geniussports.com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$1.2B Legend acquisition, closing April 30, 2026, opened transformative new revenue streams in prediction markets and live sports advertising, driving Media business revenue up 193% YoY in Q2 2026 with 174 new customers added — the company has evolved 'beyond sportsbook data' into a full-stack sports technology platform [1][2]. AI Deployment (2/2): GeniusIQ is shipping in production across the NFL, NBA, WNBA, and Premier League, ingesting real-time tracking data (10,000 body points at 200Hz versus 26 for the nearest competitor) to power automated officiating, personalized broadcasting, player analytics, and dynamic live betting markets [3][4]. Former Google executive Mark Kropf was hired as Group CTO specifically to scale the AI platform [5]. Market Share (2/2): Genius powers over 98% of the legalized US sports betting market with official NFL data, holds exclusive Premier League data rights through 2029, and the company's tracking technology represents a stated 'massive technological gulf' versus competitors [3][4]. Product Pipeline (2/2): Legend integration is delivering ahead of schedule with guidance raised twice in 2026; prediction markets expansion, GeniusIQ partnerships extending through 2029, and specific 2028 financial targets laid out at Investor Day provide concrete product roadmap visibility [1][3]. R&amp;D Intensity (0/1): No R&amp;D-as-percent-of-revenue disclosure was found relative to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Mark Locke frames Genius Sports as 'the operating system of modern sport' — specific, industry-defining language that positions the company at the convergence of sports, media, betting, and advertising, though it describes a market position rather than an idealistic purpose [5]. The company's sports integrity monitoring (bet monitoring for suspicious activity across leagues) adds a social-good dimension, but a March 2026 product liability lawsuit alleging Genius helped power 'engineered for addiction' microbetting products complicates the narrative [6]. Community Impact (0/2): No evidence of charitable programs or community investment beyond core business operations. Employee Retention (1/2): Glassdoor ratings of 4.2/5 for work-life balance and 4.0/5 for culture suggest above-average internal satisfaction, though some reviewers note leadership priorities can feel 'scattered' [7]. Insider Buying (2/2): In February 2026, CEO Mark Locke, Chairman Kenneth Kay, and the Legend founder collectively purchased approximately 1.4 million ordinary shares — a meaningful, coordinated signal of leadership conviction ahead of the Legend acquisition close [8].</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unavailable (excluded). Revenue growth is exceptional: Q2 2026 revenue of $196M grew 64.7% YoY, and the 4-year revenue CAGR from 2022 ($341M) to 2025 ($669M) is approximately 25%, both scoring maximum 1.0 (2x weight for 5yr CAGR) [1][9]. Forward P/E of 6.15x scores a full 1.0 against the 20x target — a dramatic improvement from the prior 145.75x reading as forward EPS estimates surged to $1.07 on Legend synergies and path to profitability [9]. D/E of 120% is above the 70% target but well inside the 300% floor, scoring 0.78 [9]. The company remains GAAP unprofitable — ROE of -25.87% (2x weight) and profit margin of -23.0% both floor at 0.0 — reflecting the $1.2B Legend acquisition costs and continued investment ahead of the profitability inflection [9]. Daily dollar volume of $45.2M ($6.58 x 6.87M shares)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Genius Sports demonstrates genuine capability investment and leadership conviction — the $1.2B Legend acquisition despite ongoing GAAP losses, insider buying by CEO and Chairman, and aggressive AI platform buildout show willingness to make costly long-term bets. However, the company lacks a validated, multi-cycle Just Cause; its purpose is tied to enabling sports betting infrastructure, which is currently the subject of product liability litigation alleging its data powers 'engineered for addiction' microbetting. Combined with adversarial antitrust posture against rival Sportradar rather than a worthy-rival mindset, Genius reads as an aggressive, capable finite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operating system of modern sport' is a compelling market-position statement but is more a description of what Genius does than a vision of a better future that inspires sacrifice [5]. The March 2026 product liability lawsuit alleging Genius data products help power 'engineered for addiction' microbetting directly challenges any service-oriented purpose narrative, and the company has not articulated why it exists beyond commercial success in sports technology [6].</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scores of 4.2/5 (work-life balance) and 4.0/5 (culture/values) indicate adequate-to-good internal trust, the ability to attract a former Google CTO suggests strong employer brand, and leadership describes a culture where 'thoughtful experimentation won't be punished' [5][7]. However, some employees describe leadership priorities as 'scattered,' and no long-tenure or turnover data supports a top-tier organizational trust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Genius Sports and its primary rival Sportradar are co-defendants in an antitrust complaint alleging unlawful tying of exclusive data rights to proprietary betting technology — an adversarial, market-control posture rather than Sinek's 'compete to improve' mindset [10]. CEO Locke's public statements focus on Genius's technological superiority ('massive technological gulf') rather than acknowledging where competitors push Genius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Genius Sports has evolved from a pure official-data provider into an AI platform business (GeniusIQ) and, via the $1.2B Legend acquisition, into prediction markets and live sports advertising, adding 174 new media customers in Q2 alone — a real, multi-dimensional business model extension [1][2]. However, this is incremental evolution rather than a transformative reinvention that abandoned a core legacy business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committed $1.2B to the Legend acquisition while the company still posts GAAP losses ($77M net loss in Q2 2026 alone), and CEO Mark Locke personally purchased shares alongside the Chairman in February 2026, signaling willingness to back long-term platform capability over near-term profitability [1][8]. The company raised 2026 guidance twice, demonstrating execution confidence. However, the courage is commercially directed rather than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Genius Sports at $6.58 with a $1.76B market cap controls the technological chokepoint of the sports data ecosystem — exclusive official data rights with the NFL, NBA, WNBA, and Premier League (through 2029), proprietary tracking technology that captures 10,000 body points at 200Hz versus 26 for the nearest rival, and 98% coverage of legalized US sports betting [3][4]. Q2 2026 revenue surged 64.7% YoY to $196M (beating guidance of $185M), the Media business exploded 193% YoY with 174 new customers, and the company raised full-year 2026 guidance to $1.005-$1.025B revenue with ~28.6% Adjusted EBITDA margin following the $1.2B Legend acquisition [1]. At 6.15x forward earnings with forward EPS estimates of $1.07, the stock trades at a fraction of its historical valuation as the profitability inflection approaches, and coordinated insider buying by the CEO, Chairman, and Legend founder (1.4M shares in February 2026) signals leadership conviction [8][9].</w:t>
      </w:r>
    </w:p>
    <w:p>
      <w:pPr>
        <w:spacing w:after="120"/>
      </w:pPr>
      <w:r>
        <w:rPr>
          <w:rFonts w:ascii="Calibri" w:hAnsi="Calibri"/>
          <w:b w:val="0"/>
          <w:color w:val="3A4A28"/>
          <w:sz w:val="20"/>
        </w:rPr>
        <w:t>The bear case centers on persistent GAAP unprofitability and legal overhang. Despite 64.7% revenue growth, Q2 2026 produced a $77M net loss driven by non-recurring transaction costs, ROE remains -25.87%, and profit margin sits at -23.0% — the company has never posted a GAAP profit [1][9]. D/E of 120% reflects real leverage from the Legend acquisition, and any integration stumble could pressure the balance sheet. A March 2026 product liability lawsuit alleges Genius data products power 'engineered for addiction' microbetting alongside DraftKings, FanDuel, and the NFL, creating regulatory risk that could restrict the exact real-time betting data products driving growth [6]. An antitrust complaint co-names Genius and Sportradar for allegedly tying exclusive data rights to proprietary technology, threatening the exclusivity moat [10]. A CasinoBeats report also raised questions about undisclosed microbetting commission structures, which if confirmed could reframe the revenue quality narrative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Legend integration delivering ahead of schedule — 2026 guidance raised twice to $1.005-$1.025B revenue and $285-$295M Adj. EBITDA, with 2027 expected to show the 'full earnings power' of the combined business at scale [1]</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Adjusted EBITDA margin targets 28.6% for 2026 — at forward EPS of $1.07, the stock trades at only 6.15x forward earnings, implying significant multiple expansion potential once sustained profitability is demonstrated [9]</w:t>
      </w:r>
    </w:p>
    <w:p>
      <w:pPr>
        <w:spacing w:before="40" w:after="40"/>
        <w:ind w:left="283"/>
      </w:pPr>
      <w:r>
        <w:rPr>
          <w:rFonts w:ascii="Calibri" w:hAnsi="Calibri"/>
          <w:b/>
          <w:color w:val="4A6B25"/>
          <w:sz w:val="20"/>
        </w:rPr>
        <w:t xml:space="preserve">3. </w:t>
      </w:r>
      <w:r>
        <w:rPr>
          <w:rFonts w:ascii="Calibri" w:hAnsi="Calibri"/>
          <w:b w:val="0"/>
          <w:color w:val="3A4A28"/>
          <w:sz w:val="20"/>
        </w:rPr>
        <w:t>GeniusIQ platform expansion across additional leagues and the prediction markets vertical, deepening the AI-driven data moat and extending contractual lock-in beyond the current 2029 Premier League partnership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March 2026 product liability lawsuit alleging Genius Sports' real-time data products power 'engineered for addiction' microbetting alongside DraftKings, FanDuel, and the NFL — an adverse outcome or regulatory response could force product changes to the fastest-growing revenue line [6]</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(ROE -25.87%, profit margin -23.0%, Q2 net loss $77M) combined with 120% D/E leverage from the $1.2B Legend acquisition creates financial fragility if integration synergies underdeliver or revenue growth decelerates [1][9]</w:t>
      </w:r>
    </w:p>
    <w:p>
      <w:pPr>
        <w:spacing w:before="40" w:after="40"/>
        <w:ind w:left="283"/>
      </w:pPr>
      <w:r>
        <w:rPr>
          <w:rFonts w:ascii="Calibri" w:hAnsi="Calibri"/>
          <w:b/>
          <w:color w:val="4A6B25"/>
          <w:sz w:val="20"/>
        </w:rPr>
        <w:t xml:space="preserve">3. </w:t>
      </w:r>
      <w:r>
        <w:rPr>
          <w:rFonts w:ascii="Calibri" w:hAnsi="Calibri"/>
          <w:b w:val="0"/>
          <w:color w:val="3A4A28"/>
          <w:sz w:val="20"/>
        </w:rPr>
        <w:t>Antitrust exposure alongside Sportradar from the PANDA Interactive complaint alleging unlawful tying of exclusive official data rights to proprietary betting technology, which could threaten the contractual exclusivity moat underpinning the entire investment thesis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Genius Sports IS the AI infrastructure layer for sports data — GeniusIQ's real-time tracking and generative feeds cannot be substituted by generic AI tools because the moat is exclusive, contractually-locked official data rights (NFL, NBA, WNBA, Premier League through 2029) and proprietary tracking hardware/software that captures 10,000 body points at 200Hz, not information AI can scrape or replicate [3][4]. AI structurally increases demand for the company's core product by enabling richer, faster data feeds that power AI-driven betting and broadcast products. The company hired a former Google executive as CTO specifically to expand the AI platform, embedding AI deeper into the value chain rather than being threatened by it [5]. AI Opportunity (1/1): GeniusIQ is a shipping, production AI product line embedded across the Betting Technology and Media Technology segments, directly monetizing AI-processed data feeds — the Media business alone grew 193% YoY in Q2 2026, driven by AI-powered products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Genius Sports Q2 2026 Earnings — Revenue $196M (+64.7% YoY), Adj. EBITDA +54%, Net Loss $77M, Media +193% YoY, 174 New Customers, Raised 2026 Guidance to $1.005-$1.025B Revenue — SEC 6-K, Quartr, Pulse2.0, August 2026</w:t>
      </w:r>
    </w:p>
    <w:p>
      <w:pPr>
        <w:spacing w:before="20" w:after="20"/>
        <w:ind w:left="170"/>
      </w:pPr>
      <w:r>
        <w:rPr>
          <w:rFonts w:ascii="Calibri" w:hAnsi="Calibri"/>
          <w:b/>
          <w:color w:val="4A6B25"/>
          <w:sz w:val="15"/>
        </w:rPr>
        <w:t xml:space="preserve">2. </w:t>
      </w:r>
      <w:r>
        <w:rPr>
          <w:rFonts w:ascii="Calibri" w:hAnsi="Calibri"/>
          <w:b w:val="0"/>
          <w:color w:val="3A4A28"/>
          <w:sz w:val="17"/>
        </w:rPr>
        <w:t>Genius Sports Closes $1.2B Legend Acquisition — Prediction Markets, Live Sports Advertising Expansion — BettorsInsider,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GeniusIQ Platform Launch and League Partnerships (Premier League through 2029, NFL, NBA, WNBA) — Genius Sports Newsroom, 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Genius Sports Technology Advantage — 10,000 Body Points at 200Hz, 98% US Market Coverage, 2028 Financial Targets — Genius Sports Investor Day, 2026</w:t>
      </w:r>
    </w:p>
    <w:p>
      <w:pPr>
        <w:spacing w:before="20" w:after="20"/>
        <w:ind w:left="170"/>
      </w:pPr>
      <w:r>
        <w:rPr>
          <w:rFonts w:ascii="Calibri" w:hAnsi="Calibri"/>
          <w:b/>
          <w:color w:val="4A6B25"/>
          <w:sz w:val="15"/>
        </w:rPr>
        <w:t xml:space="preserve">5. </w:t>
      </w:r>
      <w:r>
        <w:rPr>
          <w:rFonts w:ascii="Calibri" w:hAnsi="Calibri"/>
          <w:b w:val="0"/>
          <w:color w:val="3A4A28"/>
          <w:sz w:val="17"/>
        </w:rPr>
        <w:t>Genius Sports Leadership — CEO Mark Locke ('Operating System of Modern Sport'), CTO Mark Kropf (Former Google), CMO Tony Marlow, Chairman Ken Kay — BuiltIn, GamingIntelligence, BusinessWire, 2024-2026</w:t>
      </w:r>
    </w:p>
    <w:p>
      <w:pPr>
        <w:spacing w:before="20" w:after="20"/>
        <w:ind w:left="170"/>
      </w:pPr>
      <w:r>
        <w:rPr>
          <w:rFonts w:ascii="Calibri" w:hAnsi="Calibri"/>
          <w:b/>
          <w:color w:val="4A6B25"/>
          <w:sz w:val="15"/>
        </w:rPr>
        <w:t xml:space="preserve">6. </w:t>
      </w:r>
      <w:r>
        <w:rPr>
          <w:rFonts w:ascii="Calibri" w:hAnsi="Calibri"/>
          <w:b w:val="0"/>
          <w:color w:val="3A4A28"/>
          <w:sz w:val="17"/>
        </w:rPr>
        <w:t>Product Liability Lawsuit (Public Health Advocacy Institute) and Microbetting Revenue Concerns — PR Newswire March 2026, CasinoBeats August 2026</w:t>
      </w:r>
    </w:p>
    <w:p>
      <w:pPr>
        <w:spacing w:before="20" w:after="20"/>
        <w:ind w:left="170"/>
      </w:pPr>
      <w:r>
        <w:rPr>
          <w:rFonts w:ascii="Calibri" w:hAnsi="Calibri"/>
          <w:b/>
          <w:color w:val="4A6B25"/>
          <w:sz w:val="15"/>
        </w:rPr>
        <w:t xml:space="preserve">7. </w:t>
      </w:r>
      <w:r>
        <w:rPr>
          <w:rFonts w:ascii="Calibri" w:hAnsi="Calibri"/>
          <w:b w:val="0"/>
          <w:color w:val="3A4A28"/>
          <w:sz w:val="17"/>
        </w:rPr>
        <w:t>Genius Sports Glassdoor Culture Reviews — 4.2/5 Work-Life Balance, 4.0/5 Culture — Glassdoor, accessed October 2026</w:t>
      </w:r>
    </w:p>
    <w:p>
      <w:pPr>
        <w:spacing w:before="20" w:after="20"/>
        <w:ind w:left="170"/>
      </w:pPr>
      <w:r>
        <w:rPr>
          <w:rFonts w:ascii="Calibri" w:hAnsi="Calibri"/>
          <w:b/>
          <w:color w:val="4A6B25"/>
          <w:sz w:val="15"/>
        </w:rPr>
        <w:t xml:space="preserve">8. </w:t>
      </w:r>
      <w:r>
        <w:rPr>
          <w:rFonts w:ascii="Calibri" w:hAnsi="Calibri"/>
          <w:b w:val="0"/>
          <w:color w:val="3A4A28"/>
          <w:sz w:val="17"/>
        </w:rPr>
        <w:t>Genius Sports Insider Share Purchases — CEO Locke, Chairman Kay, Legend Founder, ~1.4M Shares — SEC Filing, February 2026</w:t>
      </w:r>
    </w:p>
    <w:p>
      <w:pPr>
        <w:spacing w:before="20" w:after="20"/>
        <w:ind w:left="170"/>
      </w:pPr>
      <w:r>
        <w:rPr>
          <w:rFonts w:ascii="Calibri" w:hAnsi="Calibri"/>
          <w:b/>
          <w:color w:val="4A6B25"/>
          <w:sz w:val="15"/>
        </w:rPr>
        <w:t xml:space="preserve">9. </w:t>
      </w:r>
      <w:r>
        <w:rPr>
          <w:rFonts w:ascii="Calibri" w:hAnsi="Calibri"/>
          <w:b w:val="0"/>
          <w:color w:val="3A4A28"/>
          <w:sz w:val="17"/>
        </w:rPr>
        <w:t>Yahoo Finance — GENI Key Statistics: Price $6.58, Market Cap $1.76B, Forward P/E 6.15, D/E 120%, ROE -25.87%, Profit Margin -23.0%, Revenue Growth 64.7%, Avg Volume 6.87M, accessed October 2026</w:t>
      </w:r>
    </w:p>
    <w:p>
      <w:pPr>
        <w:spacing w:before="20" w:after="20"/>
        <w:ind w:left="170"/>
      </w:pPr>
      <w:r>
        <w:rPr>
          <w:rFonts w:ascii="Calibri" w:hAnsi="Calibri"/>
          <w:b/>
          <w:color w:val="4A6B25"/>
          <w:sz w:val="15"/>
        </w:rPr>
        <w:t xml:space="preserve">10. </w:t>
      </w:r>
      <w:r>
        <w:rPr>
          <w:rFonts w:ascii="Calibri" w:hAnsi="Calibri"/>
          <w:b w:val="0"/>
          <w:color w:val="3A4A28"/>
          <w:sz w:val="17"/>
        </w:rPr>
        <w:t>PANDA Interactive Antitrust Complaint vs. Genius Sports and Sportradar — BusinessWire, Sportcal,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