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GETY</w:t>
      </w:r>
      <w:r>
        <w:rPr>
          <w:rFonts w:ascii="Calibri" w:hAnsi="Calibri"/>
          <w:b/>
          <w:color w:val="1A2010"/>
          <w:sz w:val="40"/>
        </w:rPr>
        <w:t xml:space="preserve">  Getty Images Holdings, Inc.</w:t>
      </w:r>
    </w:p>
    <w:p>
      <w:pPr>
        <w:spacing w:after="120"/>
      </w:pPr>
      <w:r>
        <w:rPr>
          <w:rFonts w:ascii="Calibri" w:hAnsi="Calibri"/>
          <w:b/>
          <w:color w:val="6E8450"/>
          <w:sz w:val="18"/>
        </w:rPr>
        <w:t>GROWTH SLEEVE · 2026-09-04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States</w:t>
      </w:r>
    </w:p>
    <w:p>
      <w:pPr>
        <w:spacing w:after="80"/>
      </w:pPr>
      <w:r>
        <w:rPr>
          <w:rFonts w:ascii="Calibri" w:hAnsi="Calibri"/>
          <w:b w:val="0"/>
          <w:color w:val="3A4A28"/>
          <w:sz w:val="20"/>
        </w:rPr>
        <w:t>Getty Images Holdings is one of the world's leading visual content creators and marketplaces, offering stock photos, editorial photography, video, and music through its Getty Images, iStock, and Unsplash brands. The company serves businesses, media organizations, and creative professionals globally. The $3.7 billion Shutterstock merger was terminated in July 2026 after the UK CMA blocked the deal, costing $100M+ in professional fees and financing costs. The stock has collapsed to $0.24 amid AI disruption, accelerating subscriber losses (active subscribers down 25% YoY to 240K), and a $1.98B debt burden. Q2 2026 revenue declined 2.5% YoY to $229.1M.</w:t>
      </w:r>
    </w:p>
    <w:p>
      <w:r>
        <w:rPr>
          <w:rFonts w:ascii="Calibri" w:hAnsi="Calibri"/>
          <w:b/>
          <w:color w:val="6E8450"/>
          <w:sz w:val="18"/>
        </w:rPr>
        <w:t>1,800 Employees · https://www.gettyimages.com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Getty acquired Unsplash and launched an AI content generation partnership with NVIDIA, but neither has generated meaningful revenue impact. The $3.7B Shutterstock merger — the company's primary strategic growth initiative — was terminated in July 2026 after 18+ months and $100M+ in wasted fees when Getty refused the CMA-mandated divestiture of Shutterstock's editorial business [1][5]. Revenue guidance for 2026 ($948-988M) implies contraction from 2025's $981M. Active annual subscribers dropped 25% to 240,000 from 321,000, signaling accelerating customer erosion [2]. AI Deployment (1/2): Getty's NVIDIA-powered AI tools are shipping to customers, generating licensed AI-created content from the copyright-protected library. Internally, the company is deploying agentic AI including coding assistants for engineers and AI customer service chatbots for iStock [2]. However, AI revenue contribution remains 'minimal' with management projecting larger impact in H2 2026. Market Share (1/2): Getty remains a leading visual content marketplace with strong editorial photography retention, but the creative/stock photography market is structurally shrinking due to AI substitution. Active subscribers declined 25% YoY and annual subscription retention fell from 93.4% to 88.4%, indicating market share erosion even within the surviving licensed content segment [2]. Pipeline (0/2): The Shutterstock merger termination eliminated the primary growth vector. No specific next-gen products with launch dates have been announced. AI tools remain early-stage with uncertain commercial trajectory [5]. R&amp;D Intensity (0/1): No significant R&amp;D spending data reported; the company is a content licensing platform, not a technology R&amp;D operation.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Getty Images positions itself as a company that 'moves the world' through visual storytelling, connecting people and businesses through high-quality content. The purpose identifies what the company does but does not articulate a deeply distinctive vision beyond commercial licensing — it describes Getty's function rather than an aspirational future state [6]. Community Impact (0/2): No evidence of significant charitable programs, foundation, or community investment initiatives beyond general corporate responsibility statements. Employee Retention (0/2): Glassdoor reviews describe 'extreme attrition, constant layoffs and organization changes' creating an 'unstable company and fear-based culture,' with employees reporting 'very little empowerment or trust from leadership' [4]. Workforce reductions continued in 2026. Insider Buying (0/2): No evidence of meaningful insider buying by CEO Craig Peters or other executives. At $0.24, the absence of insider buying is notable — leadership is not putting personal capital into the stock.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Getty carries $1.98B in debt against $96.6M in cash (net debt of $1.88B, or -$4.50/share), resulting in D/E of 362% — above the 300% floor, scoring 0 [3]. ROE of -17.6% and profit margin of -10.9% both score 0, reflecting $107M+ in trailing net losses [3]. Revenue declined 2.5% YoY in Q2 2026 to $229.1M, scoring 0.58 on YoY growth [2]. The 5-year revenue CAGR is approximately 0% as the business has been flat around $950M-$990M for years, scoring 0.33. Forward P/E at the current $0.24 stock price implies deep value if the company achieves profitability, but the market clearly does not believe forward earnings estimates are achievable given the AI disruption headwinds and balance sheet constraints. The stock barely clears the liquidity floor at approximately $1.14M daily dollar volume ($0.24 x 4.73M avg volume), and further price or volume declines would trigger the floor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Getty Images operates with a survival-oriented finite mindset. The company's strategic direction shifts reactively in response to market pressures — pursuing the Shutterstock merger for scale, then abandoning it after $100M+ in fees when the CMA blocked it. CEO Craig Peters has overseen continuous workforce reductions, declining subscriber counts (25% YoY drop), and a stock price collapse from $3+ to $0.24 that reflects the market's judgment on the company's long-term viability. The generative AI disruption is reshaping the visual content industry, and Getty's responses have been reactive (lawsuit against Stability AI, Nvidia partnership) rather than transformative.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Getty articulates a purpose around visual storytelling and 'moving the world' through imagery, but this reads as marketing language rather than a genuine Just Cause [6]. Strategic decisions — pursuing the Shutterstock merger for consolidation, terminating it when the CMA required divestitures, suing AI companies — reflect market-reactive survival behavior rather than cause-driven strategy. The purpose does not visibly shape decisions in a way that transcends quarterly financial pressures.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low-trust environment with 'extreme attrition,' 'constant layoffs,' 'micromanagement culture,' and 'very little empowerment or trust from leadership' [4]. Workforce reductions continued through 2026, and the merger termination after 18 months of organizational uncertainty further eroded employee confidence. The 25% decline in active subscribers suggests that organizational instability may be affecting customer service and product quality.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Getty's competitive posture is primarily adversarial — the company sued Stability AI for unauthorized use of copyrighted images and positioned itself against 'unverified' AI-generated content rather than learning from AI competitors' strengths [4][6]. CEO Peters' call for 'industry standards around AI' is a regulatory defense strategy, not a growth-oriented competitive response.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Getty has failed to execute a transformative strategic pivot despite facing existential AI disruption. The Shutterstock merger — the company's primary attempt at strategic transformation — was abandoned after $100M+ in fees [5]. The Nvidia AI partnership is a modest adaptation, not a reinvention. The core business model (licensing stock photography and editorial content) remains fundamentally unchanged even as AI tools structurally undermine demand. The company's inability to adapt at the pace required by generative AI disruption demonstrates rigidity.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short-term results for long-term capability. CEO Craig Peters has overseen continuous cost-cutting, workforce reductions, and the $100M+ Shutterstock merger that was ultimately abandoned [5]. The decision to walk away from the CMA-mandated divestiture was financially rational but reflects finite optimization — preserving the existing editorial business rather than making a courageous bet on scale. With the stock at $0.24 and subscribers declining 25%, there is no evidence of transformative leadership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Getty Images owns the world's most valuable editorial content library and retains high Premium Access annual renewal rates for enterprise media customers, representing irreplaceable live-event photography and news content that AI cannot generate [1]. The NVIDIA partnership for licensed AI content generation positions Getty as the copyright-safe alternative to unlicensed generative AI tools, offering indemnification that risk-averse enterprise customers value [6]. Annual subscription revenue grew to 58.8% of total revenue in Q2 2026 (up from 53.5% YoY), demonstrating some success in shifting toward recurring revenue [2]. At $0.24, the stock trades at approximately 0.1x trailing revenue, implying the market has priced in near-total equity value destruction — any stabilization of the business or successful AI monetization could drive significant upside from this depressed base.</w:t>
      </w:r>
    </w:p>
    <w:p>
      <w:pPr>
        <w:spacing w:after="120"/>
      </w:pPr>
      <w:r>
        <w:rPr>
          <w:rFonts w:ascii="Calibri" w:hAnsi="Calibri"/>
          <w:b w:val="0"/>
          <w:color w:val="3A4A28"/>
          <w:sz w:val="20"/>
        </w:rPr>
        <w:t>The bear case is overwhelming. Active annual subscribers declined 25% YoY to 240,000 in Q2 2026, subscription retention fell from 93.4% to 88.4%, and revenue declined 2.5% — the AI disruption thesis is no longer theoretical, it is materializing in accelerating customer losses [2]. The $1.98B debt burden at 362% D/E with only $96.6M cash creates severe financial distress risk; net debt of -$4.50/share far exceeds the $0.24 equity value, meaning the equity is effectively an out-of-the-money option on the debt being serviced [3]. The Shutterstock merger termination after $100M+ in fees eliminated the primary strategic response to AI disruption, leaving Getty as a standalone entity in a structurally declining market [5]. Search-engine AI overviews are eroding new-customer acquisition, and generative AI tools from Midjourney, DALL-E, and Adobe Firefly produce commercial-quality images at a fraction of Getty's licensing fees. Revenue guidance of $948-988M for 2026 implies contraction from 2025's $981M. The Inspire Impact Score of -62 (MISALIGNED) further limits investor interest from faith-based allocators.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NVIDIA-powered AI content generation tools potentially scaling to material revenue in H2 2026, creating a differentiated licensed AI offering for copyright-conscious enterprise customers [6]</w:t>
      </w:r>
    </w:p>
    <w:p>
      <w:pPr>
        <w:spacing w:before="40" w:after="40"/>
        <w:ind w:left="283"/>
      </w:pPr>
      <w:r>
        <w:rPr>
          <w:rFonts w:ascii="Calibri" w:hAnsi="Calibri"/>
          <w:b/>
          <w:color w:val="4A6B25"/>
          <w:sz w:val="20"/>
        </w:rPr>
        <w:t xml:space="preserve">2. </w:t>
      </w:r>
      <w:r>
        <w:rPr>
          <w:rFonts w:ascii="Calibri" w:hAnsi="Calibri"/>
          <w:b w:val="0"/>
          <w:color w:val="3A4A28"/>
          <w:sz w:val="20"/>
        </w:rPr>
        <w:t>Annual subscription revenue reaching 58.8% of total revenue (Q2 2026) demonstrates growing recurring revenue base that could stabilize the business if retention rates improve from the current 88.4% [2]</w:t>
      </w:r>
    </w:p>
    <w:p>
      <w:pPr>
        <w:spacing w:before="40" w:after="40"/>
        <w:ind w:left="283"/>
      </w:pPr>
      <w:r>
        <w:rPr>
          <w:rFonts w:ascii="Calibri" w:hAnsi="Calibri"/>
          <w:b/>
          <w:color w:val="4A6B25"/>
          <w:sz w:val="20"/>
        </w:rPr>
        <w:t xml:space="preserve">3. </w:t>
      </w:r>
      <w:r>
        <w:rPr>
          <w:rFonts w:ascii="Calibri" w:hAnsi="Calibri"/>
          <w:b w:val="0"/>
          <w:color w:val="3A4A28"/>
          <w:sz w:val="20"/>
        </w:rPr>
        <w:t>Extreme valuation depression ($0.24, ~0.1x revenue) means any positive development — AI revenue, debt restructuring, strategic partnership — could drive outsized equity returns from the distressed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subscriber erosion — active annual subscribers declined 25% to 240,000 and retention fell to 88.4% from 93.4%, with search-engine AI overviews further suppressing new-customer acquisition channels [2]</w:t>
      </w:r>
    </w:p>
    <w:p>
      <w:pPr>
        <w:spacing w:before="40" w:after="40"/>
        <w:ind w:left="283"/>
      </w:pPr>
      <w:r>
        <w:rPr>
          <w:rFonts w:ascii="Calibri" w:hAnsi="Calibri"/>
          <w:b/>
          <w:color w:val="4A6B25"/>
          <w:sz w:val="20"/>
        </w:rPr>
        <w:t xml:space="preserve">2. </w:t>
      </w:r>
      <w:r>
        <w:rPr>
          <w:rFonts w:ascii="Calibri" w:hAnsi="Calibri"/>
          <w:b w:val="0"/>
          <w:color w:val="3A4A28"/>
          <w:sz w:val="20"/>
        </w:rPr>
        <w:t>Balance sheet distress — $1.98B debt, 362% D/E, -$4.50/share net debt position far exceeds the $0.24 equity value, creating restructuring or bankruptcy risk if operating cash flow deteriorates further [3]</w:t>
      </w:r>
    </w:p>
    <w:p>
      <w:pPr>
        <w:spacing w:before="40" w:after="40"/>
        <w:ind w:left="283"/>
      </w:pPr>
      <w:r>
        <w:rPr>
          <w:rFonts w:ascii="Calibri" w:hAnsi="Calibri"/>
          <w:b/>
          <w:color w:val="4A6B25"/>
          <w:sz w:val="20"/>
        </w:rPr>
        <w:t xml:space="preserve">3. </w:t>
      </w:r>
      <w:r>
        <w:rPr>
          <w:rFonts w:ascii="Calibri" w:hAnsi="Calibri"/>
          <w:b w:val="0"/>
          <w:color w:val="3A4A28"/>
          <w:sz w:val="20"/>
        </w:rPr>
        <w:t>Generative AI structural disruption — Midjourney, DALL-E, Adobe Firefly, and Stable Diffusion directly substitute for creative stock photography, and Getty's $100M+ failed Shutterstock merger leaves it without a strategic response to declining demand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(2/9): Getty Images faces accelerating existential threat from AI image generation. The Q2 2026 data confirms disruption is materializing, not theoretical: active annual subscribers dropped 25% (321K to 240K), subscription retention fell from 93.4% to 88.4%, and search-engine referral traffic declined as platforms implement AI-generated answers that reduce new-customer acquisition [2]. Midjourney, DALL-E, Adobe Firefly, and Stable Diffusion produce commercial-quality images that directly substitute for creative stock photography — the majority of Getty's revenue. Getty's lawsuit against Stability AI for unauthorized training underscores the severity but litigation is defensive, not protective [4]. The editorial photography segment retains structural protection (AI cannot photograph live events), but creative/stock content is increasingly commoditized. Analysts have flagged generative AI as the primary risk factor for the visual content licensing industry, and Getty's own 2026 guidance of $948-988M implies contraction. AI Opportunity (1/1): Getty's NVIDIA partnership creates licensed AI content generation trained exclusively on its copyright-protected library, providing copyright indemnification for enterprise customers. The company is deploying agentic AI internally for operational efficiency [2][6]. However, AI revenue remains 'minimal' and may not scale fast enough to offset the structural decline in traditional licensing.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Getty Images Q1 2026 Earnings — Revenue $226.6M (+1.1% YoY), Net Loss $4.4M, Annual Subscription 57.4% of Revenue, May 2026</w:t>
      </w:r>
    </w:p>
    <w:p>
      <w:pPr>
        <w:spacing w:before="20" w:after="20"/>
        <w:ind w:left="170"/>
      </w:pPr>
      <w:r>
        <w:rPr>
          <w:rFonts w:ascii="Calibri" w:hAnsi="Calibri"/>
          <w:b/>
          <w:color w:val="4A6B25"/>
          <w:sz w:val="15"/>
        </w:rPr>
        <w:t xml:space="preserve">2. </w:t>
      </w:r>
      <w:r>
        <w:rPr>
          <w:rFonts w:ascii="Calibri" w:hAnsi="Calibri"/>
          <w:b w:val="0"/>
          <w:color w:val="3A4A28"/>
          <w:sz w:val="17"/>
        </w:rPr>
        <w:t>Getty Images Q2 2026 Earnings — Revenue $229.1M (-2.5% YoY), Subscription Revenue 58.8% of Total, Active Subscribers Down 25% to 240K, Retention 88.4%,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Yahoo Finance — GETY Key Statistics: D/E 362%, ROE -17.6%, Stock Price $0.24, Debt $1.98B, Cash $96.6M,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Getty Images Employee Reviews: Extreme Attrition, Fear-Based Culture, Low Empowerment,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Getty Images / Shutterstock Merger Termination — UK CMA Blocked, $100M+ in Fees, July 7, 2026 — GurFocus, HollywoodReporter, TipRanks</w:t>
      </w:r>
    </w:p>
    <w:p>
      <w:pPr>
        <w:spacing w:before="20" w:after="20"/>
        <w:ind w:left="170"/>
      </w:pPr>
      <w:r>
        <w:rPr>
          <w:rFonts w:ascii="Calibri" w:hAnsi="Calibri"/>
          <w:b/>
          <w:color w:val="4A6B25"/>
          <w:sz w:val="15"/>
        </w:rPr>
        <w:t xml:space="preserve">6. </w:t>
      </w:r>
      <w:r>
        <w:rPr>
          <w:rFonts w:ascii="Calibri" w:hAnsi="Calibri"/>
          <w:b w:val="0"/>
          <w:color w:val="3A4A28"/>
          <w:sz w:val="17"/>
        </w:rPr>
        <w:t>Hollywood Reporter — Getty Images CEO Craig Peters on AI Industry Standards, NVIDIA Partnership for Licensed AI Content Generation,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