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GEV</w:t>
      </w:r>
      <w:r>
        <w:rPr>
          <w:rFonts w:ascii="Calibri" w:hAnsi="Calibri"/>
          <w:b/>
          <w:color w:val="1A2010"/>
          <w:sz w:val="40"/>
        </w:rPr>
        <w:t xml:space="preserve">  GE Vernova Inc.</w:t>
      </w:r>
    </w:p>
    <w:p>
      <w:pPr>
        <w:spacing w:after="120"/>
      </w:pPr>
      <w:r>
        <w:rPr>
          <w:rFonts w:ascii="Calibri" w:hAnsi="Calibri"/>
          <w:b/>
          <w:color w:val="6E8450"/>
          <w:sz w:val="18"/>
        </w:rPr>
        <w:t>GROWTH SLEEVE · 2026-09-05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GE Vernova is a global energy company providing products and services that generate, transfer, orchestrate, convert, and store electricity. Operating through Power, Wind, and Electrification segments, it serves the global energy transition with gas turbines, wind turbines, grid solutions, and energy storage. Spun off from GE Aerospace in April 2024, the stock has risen over 600% since IPO. CEO Scott Strazik has driven a remarkable turnaround — FY2025 revenue of $38B grew to an expected $45.5-$46.5B in 2026, with a $176B backlog providing multi-year revenue visibility fueled by AI data center power demand.</w:t>
      </w:r>
    </w:p>
    <w:p>
      <w:r>
        <w:rPr>
          <w:rFonts w:ascii="Calibri" w:hAnsi="Calibri"/>
          <w:b/>
          <w:color w:val="6E8450"/>
          <w:sz w:val="18"/>
        </w:rPr>
        <w:t>78,000 Employees · https://www.gevernova.com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 Vernova executed a successful spinoff from GE Aerospace in April 2024 and rapidly transformed from defensive restructuring to aggressive growth — FY2025 orders of $59B and Q1 2026 orders of $18.3B (+71% organically) demonstrate extraordinary commercial momentum [1][2]. CEO Strazik has pivoted to new growth by turning NVIDIA and nuclear-energy startup Blue Energy into R&amp;D partners, expanding beyond traditional utility customers [3]. AI Deployment (1/2): GE Vernova deploys digital twins and AI-powered grid optimization tools across its installed base of 7,000+ gas turbines, and its software business delivers AI-powered applications for energy ecosystem optimization [3]. These are operational enhancements generating software revenue, though specific AI revenue figures are not broken out. Market Share (2/2): Global leader in gas turbines (HA turbine platform), generating approximately 25% of the world's electricity through its equipment and technology across gas, wind, steam, hydro, and nuclear energy [3]. Gas Power equipment backlog grew from 83 to 100 GW with a target of 110 GW by year-end 2026 [1]. Product Pipeline (1/2): Raised 2028 revenue guidance to $56B (from $52B) with PROPEL framework targeting 20% EBITDA margin and $22B+ cumulative FCF. Multiple next-gen platforms including grid modernization, offshore wind, and nuclear partnerships in development [1]. R&amp;D Intensity (1/1): Significant R&amp;D investment in gas turbine efficiency, offshore wind technology, grid electrification, and AI-powered energy software, above industrial sector averages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 Vernova's purpose — to electrify and decarbonize the world — is specific, thoughtful, and directly shapes strategic decisions across power generation, wind, and grid infrastructure [3]. The mission connects the company's work to the global energy transition, a cause larger than any single product or market cycle. However, greenwashing criticism complicates the narrative — the company is criticized for promoting fossil gas expansion while claiming green credentials, and underplaying wind/solar potential to investors [4]. Community Impact (1/2): The company achieved a 51% reduction in Scope 1/2 emissions versus 2019 baseline and maintains a sustainability council structure chaired by the CSO reporting to the CEO and board [4]. Environmental operations show some issues with 11 spills and 2 wastewater exceedances reported, and 2.7B gallons of water used across operations [4]. Employee Retention (1/2): 78,000 employees with CEO Strazik providing stable leadership since spinoff. The company articulates strong values around lean operations and team accountability [3]. However, employee feedback includes concerns about 'lack of accountability and trust' and 'leaders directly misleading teams and broken promises that erode confidence' [3]. Power segment CEO Mavi Zingoni resigned in January 2026. Insider Buying (0/2): No evidence of meaningful net insider buying by executives in the last 12 months beyond retained equity positions from the spinoff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GE Vernova's financial profile has strengthened significantly since the prior screen. D/E of 28% with $12.72B cash against $3.72B debt (net cash $9B) is exceptionally clean for an industrial company [5]. ROE of 82.58% dramatically exceeds the 15% target (1.0, 2x weight). Revenue growth of 16% YoY exceeds the 10% target. Profit margin of 23.04% exceeds the 20% target [5]. Forward P/E of 36.53 is elevated but improved from the prior 44.73x, scoring 0.59. PEG of 1.12 is close to the 1.0 target, scoring 0.94 (2x weight). 2026 guidance was raised to $45.5-$46.5B revenue (up from prior $44.5-$45.5B) with 12-14% adjusted EBITDA margin and doubled dividend to $2.00/year [1][2]. Revenue 5yr CAGR is excluded due to the April 2024 spinoff. Free cash flow doubled in FY2025 and management targets $22B+ cumulative FCF through 2028. Liquidity is exceptional at approximately $2.7B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 Vernova demonstrates strong infinite game characteristics as a newly independent company with a clear energy transition mission. The spinoff itself was an act of existential flexibility — separating from GE's century-old legacy to pursue the energy future independently. CEO Strazik has set ambitious long-term targets (2028 PROPEL framework) while investing in next-generation energy technology. However, greenwashing criticism around fossil gas expansion and employee trust concerns temper the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 Vernova's purpose of electrifying and decarbonizing the world is genuine, specific, and shapes strategic decisions across all three segments [3]. The energy transition cause is inherently infinite — it can never be fully achieved — and connects the company's work to global sustainability. However, greenwashing criticism undermines the cause's purity: the company is accused of promoting fossil gas expansion while claiming green credentials, and underplaying wind/solar potential to investors [4]. The company is newly independent (April 2024), so the cause hasn't been tested through leadership transitions or extended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Strazik has provided stable leadership since spinoff, and the 78,000-employee organization has maintained operational continuity across three global segments. The company has articulated strong cultural values around lean operations and team accountability [3]. However, employee feedback includes concerning patterns: 'lack of accountability and trust,' 'leaders directly misleading teams,' and 'broken promises that erode confidence' [3]. The January 2026 resignation of Power segment CEO Mavi Zingoni suggests some leadership instability below the top level.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GE Vernova operates in a competitive landscape with Siemens Energy, Vestas, and Mitsubishi Power, and management discusses competitive dynamics in terms of improving its own capabilities — investing in next-gen turbine efficiency, nuclear partnerships (Blue Energy), and grid solutions to serve the energy transition better, not to defeat specific rivals [1][3]. CEO Strazik's decision to partner with NVIDIA for AI-energy innovation reflects willingness to learn from and collaborate with companies outside the traditional energy sector.</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spinoff from GE Aerospace was itself a transformative act of existential flexibility — separating a century-old conglomerate to create a focused energy company [3]. GE Vernova then rapidly pivoted from defensive restructuring to offensive growth as AI power demand surged, raising guidance multiple times and expanding the 2028 revenue target from $52B to $56B [1]. The Wind segment turnaround from losses to profitability demonstrates willingness to restructure struggling business lines rather than cling to them. CEO Strazik's pivot to non-traditional partners (NVIDIA, Blue Energy) shows continued strategic adaptability.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spin off and operate independently required courage, and repeatedly raising multi-year targets signals management conviction — 2028 revenue guidance increased from $52B to $56B with 20% EBITDA margin target [1]. The Wind segment restructuring took short-term pain to right-size the business. Doubling the dividend and increasing the buyback authorization while investing in growth shows confidence. However, the greenwashing criticism suggests the company may be choosing commercially convenient positioning (promoting gas) over fully living its decarbonization cause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 Vernova is the premier pure-play energy infrastructure beneficiary of AI-driven power demand, with a $176B backlog providing over 15 quarters of revenue visibility [1][2]. The financial trajectory is exceptional: FY2025 revenue of $38B is guided to $45.5-$46.5B in 2026 (+20%), with 2028 targets of $56B revenue, 20% EBITDA margin, and $22B+ cumulative FCF [1]. Q1 2026 orders surged 71% organically to $18.3B — a book-to-bill ratio near 2.0x that signals accelerating demand [1]. ROE of 82.58%, profit margin of 23.04%, and a net cash position of $9B ($12.72B cash vs. $3.72B debt) demonstrate a balance sheet and profitability profile that is rare among large-cap industrials [5]. CEO Strazik's turnaround from GE legacy to focused energy growth story — evidenced by a 600%+ stock gain since the April 2024 IPO — and partnerships with NVIDIA and Blue Energy position the company at the intersection of AI infrastructure and the energy transition [3].</w:t>
      </w:r>
    </w:p>
    <w:p>
      <w:pPr>
        <w:spacing w:after="120"/>
      </w:pPr>
      <w:r>
        <w:rPr>
          <w:rFonts w:ascii="Calibri" w:hAnsi="Calibri"/>
          <w:b w:val="0"/>
          <w:color w:val="3A4A28"/>
          <w:sz w:val="20"/>
        </w:rPr>
        <w:t>The primary risk is valuation — at 36.53x forward earnings and 1.12 PEG, the stock prices in substantial and sustained growth [5]. Any deceleration in AI data center buildout, utility capital spending cycles, or order growth could trigger significant multiple compression from the current industrial-sector premium. The Wind segment, while improving, has historically been the margin drag and faces offshore execution risks, supply chain challenges, and policy sensitivity to renewable energy subsidies [1]. Greenwashing criticism around the company's promotion of fossil gas while claiming green credentials creates reputational risk, particularly for ESG-oriented investors — though the Inspire Impact Score of 58 (ALIGNED) across 22 positive categories is strong [4]. Employee trust concerns ('leaders directly misleading teams,' 'broken promises') and the Power segment CEO resignation suggest cultural integration from the GE legacy is incomplete [3]. At $940 per share with a negligible 0.21% dividend yield, investors are paying for growth execution — any miss on the PROPEL 2028 targets would be severely punished.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accelerating — Gas Power equipment backlog grew from 83 to 100 GW with 110 GW target by year-end 2026, and total backlog surged to $176B providing visibility well beyond 2028 [1][2]</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current 12-14% adjusted EBITDA toward the 20% 2028 target, driven by mix shift to higher-margin services, Electrification segment growth, and Wind segment turnaround to profitability [1]</w:t>
      </w:r>
    </w:p>
    <w:p>
      <w:pPr>
        <w:spacing w:before="40" w:after="40"/>
        <w:ind w:left="283"/>
      </w:pPr>
      <w:r>
        <w:rPr>
          <w:rFonts w:ascii="Calibri" w:hAnsi="Calibri"/>
          <w:b/>
          <w:color w:val="4A6B25"/>
          <w:sz w:val="20"/>
        </w:rPr>
        <w:t xml:space="preserve">3. </w:t>
      </w:r>
      <w:r>
        <w:rPr>
          <w:rFonts w:ascii="Calibri" w:hAnsi="Calibri"/>
          <w:b w:val="0"/>
          <w:color w:val="3A4A28"/>
          <w:sz w:val="20"/>
        </w:rPr>
        <w:t>PROPEL 2028 framework targeting $56B revenue, 20% EBITDA margin, and $22B+ cumulative FCF — with doubled dividend ($2.00/year) and increased buyback authorization signaling management's conviction in the cash flow trajectory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36.53x prices in aggressive sustained growth — any deceleration in AI power demand, utility spending, or order momentum could trigger significant multiple compression from the current industrial premium [5]</w:t>
      </w:r>
    </w:p>
    <w:p>
      <w:pPr>
        <w:spacing w:before="40" w:after="40"/>
        <w:ind w:left="283"/>
      </w:pPr>
      <w:r>
        <w:rPr>
          <w:rFonts w:ascii="Calibri" w:hAnsi="Calibri"/>
          <w:b/>
          <w:color w:val="4A6B25"/>
          <w:sz w:val="20"/>
        </w:rPr>
        <w:t xml:space="preserve">2. </w:t>
      </w:r>
      <w:r>
        <w:rPr>
          <w:rFonts w:ascii="Calibri" w:hAnsi="Calibri"/>
          <w:b w:val="0"/>
          <w:color w:val="3A4A28"/>
          <w:sz w:val="20"/>
        </w:rPr>
        <w:t>Wind segment remains a turnaround story with offshore execution risk, multiple turbine failure incidents at wind farm facilities, supply chain challenges, and policy sensitivity to renewable energy subsidies [1][4]</w:t>
      </w:r>
    </w:p>
    <w:p>
      <w:pPr>
        <w:spacing w:before="40" w:after="40"/>
        <w:ind w:left="283"/>
      </w:pPr>
      <w:r>
        <w:rPr>
          <w:rFonts w:ascii="Calibri" w:hAnsi="Calibri"/>
          <w:b/>
          <w:color w:val="4A6B25"/>
          <w:sz w:val="20"/>
        </w:rPr>
        <w:t xml:space="preserve">3. </w:t>
      </w:r>
      <w:r>
        <w:rPr>
          <w:rFonts w:ascii="Calibri" w:hAnsi="Calibri"/>
          <w:b w:val="0"/>
          <w:color w:val="3A4A28"/>
          <w:sz w:val="20"/>
        </w:rPr>
        <w:t>Greenwashing criticism for promoting fossil gas expansion while claiming decarbonization leadership, combined with employee trust concerns and Power segment CEO resignation, suggest the 'electrify and decarbonize' mission faces internal and external credibility tests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 Vernova is structurally immune to AI disruption and is one of the clearest direct beneficiaries — AI data center buildout is driving unprecedented demand for power generation, grid infrastructure, and electrification solutions. Q1 2026 orders surged 71% organically to $18.3B, with management citing accelerating AI power demand as the primary growth driver [1][2]. The company's equipment generates approximately 25% of the world's electricity — physical power generation, wind turbines, and grid equipment cannot be replaced by software [3]. GE Vernova IS the infrastructure that AI depends on: every hyperscale data center requires gas turbines, grid connections, and power equipment that only a handful of companies globally can supply. The installed base of 7,000+ gas turbines creates a recurring services moat. AI Opportunity (1/1): AI-driven data center power demand directly translates to order growth — backlog surged from $135B to $176B since mid-2025, with Gas Power slot reservations growing from 83 to 100 GW [1][2]. The company's AI-powered software business for energy optimization adds incremental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 Vernova Q1 2026 Earnings Release — Orders $18.3B (+71% Organic), Revenue $9.3B (+16%), Raised 2026 Guidance to $45.5-$46.5B, Gas Power Backlog 100 GW, gevernova.com, April 2026</w:t>
      </w:r>
    </w:p>
    <w:p>
      <w:pPr>
        <w:spacing w:before="20" w:after="20"/>
        <w:ind w:left="170"/>
      </w:pPr>
      <w:r>
        <w:rPr>
          <w:rFonts w:ascii="Calibri" w:hAnsi="Calibri"/>
          <w:b/>
          <w:color w:val="4A6B25"/>
          <w:sz w:val="15"/>
        </w:rPr>
        <w:t xml:space="preserve">2. </w:t>
      </w:r>
      <w:r>
        <w:rPr>
          <w:rFonts w:ascii="Calibri" w:hAnsi="Calibri"/>
          <w:b w:val="0"/>
          <w:color w:val="3A4A28"/>
          <w:sz w:val="17"/>
        </w:rPr>
        <w:t>GE Vernova Q4/FY2025 Earnings and Multi-Year Outlook — FY2025 Orders $59B, Revenue $38B, Backlog $150B, PROPEL 2028 Framework: $56B Revenue, 20% EBITDA, $22B+ FCF, Doubled Dividend, gevernova.com, February 2026</w:t>
      </w:r>
    </w:p>
    <w:p>
      <w:pPr>
        <w:spacing w:before="20" w:after="20"/>
        <w:ind w:left="170"/>
      </w:pPr>
      <w:r>
        <w:rPr>
          <w:rFonts w:ascii="Calibri" w:hAnsi="Calibri"/>
          <w:b/>
          <w:color w:val="4A6B25"/>
          <w:sz w:val="15"/>
        </w:rPr>
        <w:t xml:space="preserve">3. </w:t>
      </w:r>
      <w:r>
        <w:rPr>
          <w:rFonts w:ascii="Calibri" w:hAnsi="Calibri"/>
          <w:b w:val="0"/>
          <w:color w:val="3A4A28"/>
          <w:sz w:val="17"/>
        </w:rPr>
        <w:t>GE Vernova CEO Scott Strazik Leadership, AI Innovation, and Culture — 600% Stock Gain Since IPO, NVIDIA/Blue Energy Partnerships, Employee Culture Values and Concerns, Fortune, BuiltIn, 2026</w:t>
      </w:r>
    </w:p>
    <w:p>
      <w:pPr>
        <w:spacing w:before="20" w:after="20"/>
        <w:ind w:left="170"/>
      </w:pPr>
      <w:r>
        <w:rPr>
          <w:rFonts w:ascii="Calibri" w:hAnsi="Calibri"/>
          <w:b/>
          <w:color w:val="4A6B25"/>
          <w:sz w:val="15"/>
        </w:rPr>
        <w:t xml:space="preserve">4. </w:t>
      </w:r>
      <w:r>
        <w:rPr>
          <w:rFonts w:ascii="Calibri" w:hAnsi="Calibri"/>
          <w:b w:val="0"/>
          <w:color w:val="3A4A28"/>
          <w:sz w:val="17"/>
        </w:rPr>
        <w:t>GE Vernova ESG and Greenwashing Controversy — 51% Emissions Reduction, 11 Spills, Fossil Gas Expansion Criticism, Wind Turbine Failures, Market Forces, EV Magazine,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GEV Key Statistics: Trailing PE 26.52x, Forward PE 36.53x, PEG 1.12, D/E 28%, ROE 82.58%, Profit Margin 23.04%, Backlog $176B, Stock Price ~$940,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