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GMED</w:t>
      </w:r>
      <w:r>
        <w:rPr>
          <w:rFonts w:ascii="Calibri" w:hAnsi="Calibri"/>
          <w:b/>
          <w:color w:val="1A2010"/>
          <w:sz w:val="40"/>
        </w:rPr>
        <w:t xml:space="preserve">  Globus Medical, Inc.</w:t>
      </w:r>
    </w:p>
    <w:p>
      <w:pPr>
        <w:spacing w:after="120"/>
      </w:pPr>
      <w:r>
        <w:rPr>
          <w:rFonts w:ascii="Calibri" w:hAnsi="Calibri"/>
          <w:b/>
          <w:color w:val="6E8450"/>
          <w:sz w:val="18"/>
        </w:rPr>
        <w:t>GROWTH SLEEVE · 2026-09-25 · Inspire: 33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NYSE · United States</w:t>
      </w:r>
    </w:p>
    <w:p>
      <w:pPr>
        <w:spacing w:after="80"/>
      </w:pPr>
      <w:r>
        <w:rPr>
          <w:rFonts w:ascii="Calibri" w:hAnsi="Calibri"/>
          <w:b w:val="0"/>
          <w:color w:val="3A4A28"/>
          <w:sz w:val="20"/>
        </w:rPr>
        <w:t>Globus Medical develops and commercializes healthcare solutions for musculoskeletal disorders, offering spine implants, orthopedic trauma products, hip and knee arthroplasty systems, and the ExcelsiusGPS robotic guidance and navigation platform. Founded in 2003 by David Paul, the company completed its transformative NuVasive merger in 2023 and acquired Nevro (neuromodulation) in 2025, creating a ~$3.2B musculoskeletal technology platform. CEO Keith Pfeil assumed the role in July 2025 following Daniel Scavilla's resignation. Q2 2026 revenue of $789.6M grew 5.9% YoY with raised non-GAAP EPS guidance to $4.95-$5.05 for FY2026.</w:t>
      </w:r>
    </w:p>
    <w:p>
      <w:r>
        <w:rPr>
          <w:rFonts w:ascii="Calibri" w:hAnsi="Calibri"/>
          <w:b/>
          <w:color w:val="6E8450"/>
          <w:sz w:val="18"/>
        </w:rPr>
        <w:t>6,000 Employees · https://www.globusmedical.com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Globus Medical executed two transformative acquisitions — the NuVasive merger (2023) that doubled revenue and created a top-3 global spine platform, and the Nevro acquisition (2025) expanding into neuromodulation/pain management [1]. Q2 2026 revenue of $789.6M grew 5.9% YoY as the company laps its first full year of combined operations, with US Spine delivering five consecutive quarters of above-market growth [2]. ExcelsiusGPS robotic placements grew 59% YoY in Q4 2025, continuing share gains. AI Deployment (1/2): The ExcelsiusGPS platform integrates robotic navigation, AI-assisted surgical planning (Surgimap), and intraoperative imaging into a spine surgery ecosystem, generating revenue through system sales, rentals, and consumables [1]. The platform tracks patient movement in real-time during surgery, enabling AI-guided adjustments. However, AI is a component of the robotics platform rather than the primary revenue driver. Market Share (2/2): Post-NuVasive merger, Globus is among the top-3 spine companies globally with five consecutive quarters of above-market US Spine growth and sustained share gains [2]. The combined portfolio spans the full spine procedure continuum. Product Pipeline (1/2): ExcelsiusFlex for total knee arthroplasty, expanded Enabling Technologies portfolio, and Nevro neuromodulation pipeline provide visible next-gen revenue streams, though specific launch timelines are limited [1]. R&amp;D Intensity (1/1): R&amp;D spending targeted at 5-6% of revenue across spine, orthopedics, and robotics is above industry average for medtech companies.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Founder David Paul's two-decade vision of improving musculoskeletal patient outcomes through robotics-enabled surgery is specific, thoughtful, and validated by 23 years of consistent investment in the ExcelsiusGPS platform before surgical robotics was widely proven [1]. The mission connects directly to patient welfare and differentiates from peers through persistent commitment to a technology vision most considered impractical when initiated. Community Impact (0/2): Globus Medical's products improve surgical outcomes, but no evidence of distinctive charitable programs, foundation, or community investment beyond the core commercial business was identified. Employee Retention (0/2): Glassdoor reviews reveal severe cultural concerns — founder David Paul 'micromanages every single aspect of every project,' the company is described as 'run like a dictatorship, all led by fear,' and leadership 'encourages profits over patients' [3]. Three CEO changes since 2024 (Demski, Scavilla, Pfeil) signal organizational dysfunction at the highest level. Insider Buying (0/2): No meaningful net insider buying by current executives identified in the last 12 months despite founder David Paul's continued equity stake as Executive Chairman.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current metrics. Globus Medical's balance sheet is exceptionally clean with D/E of just 2.35% — $595M cash against only $112M total debt, remarkable for a company that completed two major acquisitions [4]. Forward P/E of 13.76x is well below the 20x target, reflecting attractive valuation after the stock pulled back from $80 to $74.27. PEG of 1.49 scores 0.755 with 2x weight, improved from 2.11 earlier in the year as earnings estimates rose on the back of raised guidance [2]. Profit margin of 17.0% is trending upward with adjusted gross margin expanding 200bps YoY in Q2 2026 to ~69%, narrowing the gap to the 20% target [2]. ROE of 11.81% remains below the 15% target, weighed down by the large equity base post-NuVasive merger. The 5yr revenue CAGR of ~25% scores at ceiling but is substantially inflated by the NuVasive and Nevro acquisitions — organic CAGR was approximately 8-10%. Daily trading liquidity of ~$117M far exceeds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Globus Medical's founding vision of robotics-enabled spine surgery — invested in for 23 years before the technology was widely proven — exemplifies infinite game thinking at the conceptual level. However, the execution reveals deeply finite characteristics: founder David Paul's autocratic management style ('run like a dictatorship, all led by fear'), three CEO changes since 2024, Glassdoor reviews citing 'profits over patients,' and aggressive acquisition-driven growth suggest the organization optimizes for control and financial returns rather than building a trusting, purpose-driven organization that endures.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Founder David Paul's vision of improving musculoskeletal care through robotics and innovation, pursued since 2003, represents a genuine cause validated by 23 years of consistent investment in ExcelsiusGPS before surgical robotics became mainstream [1]. The cause is specific, patient-centered, and distinguishable from competitors. However, Glassdoor reviews stating leadership 'encourages profits over patients' and the company is 'run like a dictatorship' raise serious questions about whether the cause is truly lived or merely stated — Sinek would be deeply concerned about this gap between articulated purpose and cultural reality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paint a devastating picture — founder David Paul 'micromanages every single aspect of every project,' the company is 'run like a dictatorship, all led by fear,' and 'profits over patients' characterizes the leadership culture [3]. Three CEO changes since 2024 (Demski, Scavilla, Pfeil) signal organizational instability that destroys the circle of safety Sinek considers foundational. This is a textbook low-trust environment where people protect themselves rather than advance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Globus Medical's competitive approach has been acquisition-driven — acquiring NuVasive and Nevro rather than learning from their strengths as Sinek envisions [1]. The company's language centers on building a comprehensive platform to compete with Medtronic and Stryker, framed as market positioning rather than self-improvement through competitive awareness. No evidence of management commentary acknowledging what specific rivals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Globus has evolved from a niche spine implant startup in 2003 to a diversified $3.2B musculoskeletal platform spanning robotics, imaging, orthopedic trauma, neuromodulation, and arthroplasty through the NuVasive merger and Nevro acquisition [1][2]. The strategic shift to a robotic rental/ecosystem model generating recurring revenue represents meaningful business model evolution. These are significant but primarily acquisition-driven pivots within the same sector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 David Paul's decision to invest in surgical robotics 20+ years before the technology was proven — building ExcelsiusGPS when skeptics questioned whether spine robots would gain adoption — demonstrates genuine courage [1]. The NuVasive merger and Nevro acquisition required bold strategic conviction, and management's decision to raise FY2026 EPS guidance to $4.95-$5.05 (from $4.70-$4.80) signals confidence in integration execution [2]. However, the autocratic management culture described in Glassdoor reviews suggests courage is exercised in service of control rather than cause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Globus Medical at 13.76x forward earnings offers compelling value for the second-largest pure-play spine company with five consecutive quarters of above-market US Spine growth and expanding margins. Q2 2026 revenue of $789.6M (+5.9% YoY) with gross margin expansion of 200bps and non-GAAP EPS of $1.34 (+56% YoY) demonstrate that NuVasive merger synergies are materializing — management raised full-year EPS guidance to $4.95-$5.05, implying ~25% non-GAAP earnings growth [2]. The balance sheet is pristine with D/E of 2.35%, $595M cash against $112M debt, and $554M free cash flow providing financial flexibility. The ExcelsiusGPS robotic platform creates a competitive moat through surgeon training investment, per-procedure consumable revenue, and ecosystem lock-in that deepens with each installation [1].</w:t>
      </w:r>
    </w:p>
    <w:p>
      <w:pPr>
        <w:spacing w:after="120"/>
      </w:pPr>
      <w:r>
        <w:rPr>
          <w:rFonts w:ascii="Calibri" w:hAnsi="Calibri"/>
          <w:b w:val="0"/>
          <w:color w:val="3A4A28"/>
          <w:sz w:val="20"/>
        </w:rPr>
        <w:t>The bear case centers on leadership instability, cultural dysfunction, and organic growth deceleration. CEO Keith Pfeil is the third CEO in three years following founder David Paul's transition and Daniel Scavilla's resignation in July 2025 — a pattern that raises serious questions about organizational stability and strategic continuity [3]. Glassdoor ratings of 2.7/5 overall and 2.2/5 for culture (with descriptions of fear-based management and 'profits over patients') suggest structural talent retention risk in a competitive surgical robotics labor market. Organic revenue growth normalized to 5.9% in Q2 2026 as the company lapped its first full year of combined operations, and full-year guidance of 8.2-9.6% growth suggests mid-to-high single-digit organic growth is the new baseline [2]. GAAP earnings growth remains negative (-26.2%) due to ongoing merger-related amortization charges. The stock at $74.27 trades below its 50-day SMA of $79.84, reflecting market concern about the growth trajectory. Competitive pressure from Medtronic (Hugo), Stryker (Mako), and Intuitive Surgical could erode ExcelsiusGPS differentiation.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NuVasive merger synergy realization driving non-GAAP EPS growth of ~25% in FY2026 with raised guidance to $4.95-$5.05, as gross margin expansion of 200bps and cost optimization from integration are still in early innings [2]</w:t>
      </w:r>
    </w:p>
    <w:p>
      <w:pPr>
        <w:spacing w:before="40" w:after="40"/>
        <w:ind w:left="283"/>
      </w:pPr>
      <w:r>
        <w:rPr>
          <w:rFonts w:ascii="Calibri" w:hAnsi="Calibri"/>
          <w:b/>
          <w:color w:val="4A6B25"/>
          <w:sz w:val="20"/>
        </w:rPr>
        <w:t xml:space="preserve">2. </w:t>
      </w:r>
      <w:r>
        <w:rPr>
          <w:rFonts w:ascii="Calibri" w:hAnsi="Calibri"/>
          <w:b w:val="0"/>
          <w:color w:val="3A4A28"/>
          <w:sz w:val="20"/>
        </w:rPr>
        <w:t>ExcelsiusGPS robotic platform adoption creating a competitive moat — 59% YoY placement growth in Q4 2025 generates recurring per-procedure revenue and surgeon switching costs that compound over time [1]</w:t>
      </w:r>
    </w:p>
    <w:p>
      <w:pPr>
        <w:spacing w:before="40" w:after="40"/>
        <w:ind w:left="283"/>
      </w:pPr>
      <w:r>
        <w:rPr>
          <w:rFonts w:ascii="Calibri" w:hAnsi="Calibri"/>
          <w:b/>
          <w:color w:val="4A6B25"/>
          <w:sz w:val="20"/>
        </w:rPr>
        <w:t xml:space="preserve">3. </w:t>
      </w:r>
      <w:r>
        <w:rPr>
          <w:rFonts w:ascii="Calibri" w:hAnsi="Calibri"/>
          <w:b w:val="0"/>
          <w:color w:val="3A4A28"/>
          <w:sz w:val="20"/>
        </w:rPr>
        <w:t>Pristine balance sheet (D/E 2.35%, $595M cash, $554M FCF) providing optionality for tuck-in acquisitions in adjacent musculoskeletal segments or initiation of a capital return program that could re-rate the stock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CEO instability — third CEO in three years (Pfeil since July 2025) raises strategic continuity risk and may impair surgeon relationship management, the critical sales channel in medical devices [3]</w:t>
      </w:r>
    </w:p>
    <w:p>
      <w:pPr>
        <w:spacing w:before="40" w:after="40"/>
        <w:ind w:left="283"/>
      </w:pPr>
      <w:r>
        <w:rPr>
          <w:rFonts w:ascii="Calibri" w:hAnsi="Calibri"/>
          <w:b/>
          <w:color w:val="4A6B25"/>
          <w:sz w:val="20"/>
        </w:rPr>
        <w:t xml:space="preserve">2. </w:t>
      </w:r>
      <w:r>
        <w:rPr>
          <w:rFonts w:ascii="Calibri" w:hAnsi="Calibri"/>
          <w:b w:val="0"/>
          <w:color w:val="3A4A28"/>
          <w:sz w:val="20"/>
        </w:rPr>
        <w:t>Organic revenue growth decelerating to 5.9% in Q2 2026 as the company laps full-year NuVasive integration, with limited visibility on whether above-market share gains are sustainable without further M&amp;A [2]</w:t>
      </w:r>
    </w:p>
    <w:p>
      <w:pPr>
        <w:spacing w:before="40" w:after="40"/>
        <w:ind w:left="283"/>
      </w:pPr>
      <w:r>
        <w:rPr>
          <w:rFonts w:ascii="Calibri" w:hAnsi="Calibri"/>
          <w:b/>
          <w:color w:val="4A6B25"/>
          <w:sz w:val="20"/>
        </w:rPr>
        <w:t xml:space="preserve">3. </w:t>
      </w:r>
      <w:r>
        <w:rPr>
          <w:rFonts w:ascii="Calibri" w:hAnsi="Calibri"/>
          <w:b w:val="0"/>
          <w:color w:val="3A4A28"/>
          <w:sz w:val="20"/>
        </w:rPr>
        <w:t>Deeply negative employee culture (Glassdoor 2.2/5 culture, descriptions of fear-based management) creates structural talent retention risk, compounded by competitive pressure from Medtronic Hugo, Stryker Mako, and Intuitive Surgical scaling their robotic platforms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Surgical implant manufacturing and robotic-assisted surgery require physical-world precision, FDA regulatory approval, surgeon training, and hospital procurement processes that AI cannot displace [1]. Globus's spine implants are literally placed inside human bodies — fundamentally immune to AI substitution. The ExcelsiusGPS robotic platform creates ecosystem lock-in through surgeon training and per-procedure consumable revenue. The multi-year FDA clearance process for medical devices creates structural barriers to entry that no AI breakthrough can circumvent. AI could modestly reduce surgical volume over time through improved diagnostics or non-surgical treatment alternatives, but the core hardware business is structurally protected. AI Opportunity (1/1): ExcelsiusGPS is an AI-enabled robotic navigation platform that directly generates revenue through system sales, rentals, and per-procedure consumables — AI-assisted surgical planning (Surgimap) is a shipping product integrated into the clinical workflow [1]. Record robotic placements with 59% YoY growth in Q4 2025 demonstrate growing AI-adjacent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Globus Medical Q1 2026 Earnings — $759.9M revenue (27% growth, 13.2% organic ex-Nevro), GAAP EPS $0.90 (66.6% growth), ExcelsiusGPS record placements — GlobeNewsWire, May 2026</w:t>
      </w:r>
    </w:p>
    <w:p>
      <w:pPr>
        <w:spacing w:before="20" w:after="20"/>
        <w:ind w:left="170"/>
      </w:pPr>
      <w:r>
        <w:rPr>
          <w:rFonts w:ascii="Calibri" w:hAnsi="Calibri"/>
          <w:b/>
          <w:color w:val="4A6B25"/>
          <w:sz w:val="15"/>
        </w:rPr>
        <w:t xml:space="preserve">2. </w:t>
      </w:r>
      <w:r>
        <w:rPr>
          <w:rFonts w:ascii="Calibri" w:hAnsi="Calibri"/>
          <w:b w:val="0"/>
          <w:color w:val="3A4A28"/>
          <w:sz w:val="17"/>
        </w:rPr>
        <w:t>Globus Medical Q2 2026 Earnings — $789.6M revenue (+5.9% YoY), Non-GAAP EPS $1.34 (+56%), Raised FY2026 Guidance to $4.95-$5.05, Gross Margin +200bps — SEC Filing / Investing.com Transcript, July 2026</w:t>
      </w:r>
    </w:p>
    <w:p>
      <w:pPr>
        <w:spacing w:before="20" w:after="20"/>
        <w:ind w:left="170"/>
      </w:pPr>
      <w:r>
        <w:rPr>
          <w:rFonts w:ascii="Calibri" w:hAnsi="Calibri"/>
          <w:b/>
          <w:color w:val="4A6B25"/>
          <w:sz w:val="15"/>
        </w:rPr>
        <w:t xml:space="preserve">3. </w:t>
      </w:r>
      <w:r>
        <w:rPr>
          <w:rFonts w:ascii="Calibri" w:hAnsi="Calibri"/>
          <w:b w:val="0"/>
          <w:color w:val="3A4A28"/>
          <w:sz w:val="17"/>
        </w:rPr>
        <w:t>Globus Medical Leadership &amp; Culture — CEO Keith Pfeil (since July 2025), Glassdoor 2.7/5 overall, 2.2/5 culture ('dictatorship,' 'fear-based,' 'profits over patients'), SimplyWallSt CEO Resignation Analysis —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GMED Key Statistics: Forward P/E 13.76x, D/E 2.35%, ROE 11.81%, PEG 1.49, Stock Price $74.27,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