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GOSS</w:t>
      </w:r>
      <w:r>
        <w:rPr>
          <w:rFonts w:ascii="Calibri" w:hAnsi="Calibri"/>
          <w:b/>
          <w:color w:val="1A2010"/>
          <w:sz w:val="40"/>
        </w:rPr>
        <w:t xml:space="preserve">  Gossamer Bio, Inc.</w:t>
      </w:r>
    </w:p>
    <w:p>
      <w:pPr>
        <w:spacing w:after="120"/>
      </w:pPr>
      <w:r>
        <w:rPr>
          <w:rFonts w:ascii="Calibri" w:hAnsi="Calibri"/>
          <w:b/>
          <w:color w:val="6E8450"/>
          <w:sz w:val="18"/>
        </w:rPr>
        <w:t>GROWTH SLEEVE · 2026-10-08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Gossamer Bio is a clinical-stage biopharmaceutical company focused on developing seralutinib, an inhaled PDGFR/CSF1R/c-KIT inhibitor for pulmonary arterial hypertension (PAH). The company generates collaboration revenue from a partnership with Chiesi ($17.0M in Q1 2026, including $9.3M cost reimbursement). The Phase 3 PROSERA study missed its primary endpoint in February 2026, triggering an 80%+ stock decline and a securities class action. Cash of $99.2M as of March 31, 2026 provides runway into Q1 2027. Founded in 2015 and headquartered in San Diego, California with 161 employees.</w:t>
      </w:r>
    </w:p>
    <w:p>
      <w:r>
        <w:rPr>
          <w:rFonts w:ascii="Calibri" w:hAnsi="Calibri"/>
          <w:b/>
          <w:color w:val="6E8450"/>
          <w:sz w:val="18"/>
        </w:rPr>
        <w:t>161 Employees · https://www.gossamerbio.com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Gossamer developed seralutinib as a novel inhaled kinase inhibitor targeting a multi-pathway mechanism (PDGFR, CSF1R, c-KIT) for PAH — a differentiated approach in an underserved therapeutic area [1]. However, the company's prior lead candidate GB001 failed Phase 2 trials in asthma and chronic rhinosinusitis, and the Phase 3 PROSERA study for seralutinib missed its primary endpoint in February 2026 [2]. The track record shows scientific ambition but repeated clinical failures. AI Deployment (0/2): No evidence of AI-powered drug discovery, clinical trial optimization, or AI-driven operational improvements. Gossamer operates as a traditional clinical-stage biotech without disclosed AI initiatives. Market Share (0/2): Pre-commercial company with no approved products and no market share in any therapeutic category. Product Pipeline (0/2): Seralutinib is the sole meaningful pipeline asset, and the Phase 3 PROSERA failure severely damages its commercial prospects [2]. The open-label extension study continues, but the path to regulatory approval is unclear after the primary endpoint miss. R&amp;D Intensity (1/1): R&amp;D expenses of $43.1M in Q1 2026 represent more than 2.5x quarterly collaboration revenue, placing Gossamer in the top percentile of R&amp;D intensity relative to revenue [1]. This is standard for clinical-stage biotechs but demonstrates commitment to advancing the pipeline.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Gossamer Bio focuses on developing therapies for patients with diseases that lack effective treatment options — a purpose that is clear and connects the company's work to addressing unmet medical needs in PAH [3]. The mission is more than boilerplate for pharma but is not uniquely distinctive among clinical-stage biotechs that universally claim patient-focused purposes. Community Impact (0/2): No evidence of charitable programs, community investment, or foundation activity beyond standard corporate practices. Employee Retention (0/2): The company has experienced significant leadership turnover — CEO was re-hired after a Phase 2 failure, the CSO departed after a turbulent year, and the organization has undergone multiple strategic resets [3]. With 161 employees and no public retention data, the evidence suggests instability rather than commitment. Insider Buying (0/2): No evidence of meaningful net insider buying in the last 12 months. The stock's 80%+ decline following the PROSERA failure likely discouraged discretionary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Only two metrics produced valid scores — revenue growth YoY and profit margin — and both scored near zero. Revenue growth YoY of -19.6% barely exceeds the -20% floor (score 0.01), reflecting declining Chiesi collaboration income as the upfront payment recognition faded [1]. Profit margin of -235.0% is catastrophically negative (score 0.0), typical for a clinical-stage biotech burning $43.1M/quarter in R&amp;D against $17.0M in collaboration revenue [1]. Debt-to-equity and ROE are unavailable because the company has negative stockholders' equity (book value -$15.39/share). Forward P/E is negative (-0.65) and excluded as meaningless. PEG ratio and 5-year revenue CAGR are unavailable. Cash of $99.2M provides runway only into Q1 2027, creating near-term financing risk [1]. Daily dollar volume of approximately $3.8M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Gossamer Bio shows some resilience in continuing to advance seralutinib after the GB001 Phase 2 failure, demonstrating willingness to adapt when a key asset fails. However, the company lacks the organizational stability, leadership continuity, and financial durability that characterize infinite game players. CEO rehiring after a clinical failure, CSO departure, the PROSERA Phase 3 miss, and a securities class action paint a picture of a company in reactive crisis mode rather than one playing to keep playing. The limited cash runway into Q1 2027 raises existential questions about whether the company can sustain its cause without transformative financing or a strategic transaction.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Gossamer's focus on developing therapies for unmet medical needs in PAH is genuine — pulmonary arterial hypertension is a life-threatening condition with limited treatment options, and seralutinib's multi-pathway mechanism represents real scientific innovation [1][3]. However, the cause has not been validated by sustained execution — the company is 11 years old with no approved products, two failed clinical programs (GB001 in asthma, PROSERA primary endpoint miss), and a securities class action alleging disclosure failures [2]. The purpose is real but unproven.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Gossamer has experienced significant leadership instability — CEO Faheem Hasnain was rehired after the GB001 Phase 2 failure, the CSO departed after what was described as 'a turbulent year,' and co-founder Sheila Gujrathi is no longer CEO [3]. With 161 employees navigating the PROSERA Phase 3 failure, a securities class action, and uncertain financing, the organizational environment is one of crisis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Gossamer acknowledging competitors' strengths or framing competition as motivation for self-improvement. The company's communications focus on seralutinib's differentiated mechanism of action rather than learning from the competitive landscape in PAH therapeutics.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After GB001 failed Phase 2 in asthma and chronic rhinosinusitis, Gossamer pivoted its entire strategy to seralutinib for PAH — restructuring the organization, securing the Chiesi collaboration partnership, and advancing to Phase 3 [1][3]. This demonstrates willingness to abandon a failing asset and redirect toward a more promising opportunity, though the subsequent PROSERA failure raises questions about the company's ability to successfully complete any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Gossamer continued investing in seralutinib clinical development ($43.1M in R&amp;D in Q1 2026 alone) despite the GB001 failure and secured the Chiesi collaboration to partially fund the Phase 3 program [1]. The decision to rehire CEO Hasnain after the Phase 2 setback and recommit to the PAH strategy required conviction. However, the PROSERA Phase 3 failure and subsequent securities class action raise questions about whether the courage was well-placed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Gossamer Bio at $10.18 with a $62M market cap is a clinical-stage biotech whose investment case depends entirely on the future of seralutinib for PAH. Q1 2026 collaboration revenue grew 72% YoY to $17.0M driven by the Chiesi partnership, and the seralutinib molecule targets a differentiated multi-pathway mechanism (PDGFR, CSF1R, c-KIT) in an underserved $6B+ PAH market [1]. The open-label extension study continues collecting data that could identify subgroup responders or support a modified regulatory strategy. Cash of $99.2M provides runway into Q1 2027, and the Chiesi partnership partially offsets development costs through $9.3M in quarterly cost reimbursement [1].</w:t>
      </w:r>
    </w:p>
    <w:p>
      <w:pPr>
        <w:spacing w:after="120"/>
      </w:pPr>
      <w:r>
        <w:rPr>
          <w:rFonts w:ascii="Calibri" w:hAnsi="Calibri"/>
          <w:b w:val="0"/>
          <w:color w:val="3A4A28"/>
          <w:sz w:val="20"/>
        </w:rPr>
        <w:t>The bear case is severe and dominates the risk-reward profile. The Phase 3 PROSERA study missed its primary endpoint in February 2026, triggering an 80%+ stock decline and a securities class action alleging that management concealed placebo-response risks at Latin American trial sites [2]. The stock's current $62M market cap — below the $99.2M cash position — reflects the market's assessment that the remaining pipeline value is effectively zero or negative after accounting for future cash burn and litigation costs. Profit margin of -235% and quarterly R&amp;D spend of $43.1M against $17.0M in collaboration revenue means the $99.2M cash balance provides approximately 3-4 quarters of runway without additional financing [1]. Negative stockholders' equity of -$15.39/share and no clear path to approval for seralutinib create existential financing risk. The securities class action adds legal uncertainty and potential management distraction at a critical juncture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Open-label extension data from the PROSERA study could identify subgroup responders or demonstrate long-term efficacy signals that support a modified regulatory submission strategy for seralutinib in PAH [1]</w:t>
      </w:r>
    </w:p>
    <w:p>
      <w:pPr>
        <w:spacing w:before="40" w:after="40"/>
        <w:ind w:left="283"/>
      </w:pPr>
      <w:r>
        <w:rPr>
          <w:rFonts w:ascii="Calibri" w:hAnsi="Calibri"/>
          <w:b/>
          <w:color w:val="4A6B25"/>
          <w:sz w:val="20"/>
        </w:rPr>
        <w:t xml:space="preserve">2. </w:t>
      </w:r>
      <w:r>
        <w:rPr>
          <w:rFonts w:ascii="Calibri" w:hAnsi="Calibri"/>
          <w:b w:val="0"/>
          <w:color w:val="3A4A28"/>
          <w:sz w:val="20"/>
        </w:rPr>
        <w:t>Potential expansion or restructuring of the Chiesi collaboration partnership could provide additional non-dilutive funding and extend cash runway beyond Q1 2027 [1]</w:t>
      </w:r>
    </w:p>
    <w:p>
      <w:pPr>
        <w:spacing w:before="40" w:after="40"/>
        <w:ind w:left="283"/>
      </w:pPr>
      <w:r>
        <w:rPr>
          <w:rFonts w:ascii="Calibri" w:hAnsi="Calibri"/>
          <w:b/>
          <w:color w:val="4A6B25"/>
          <w:sz w:val="20"/>
        </w:rPr>
        <w:t xml:space="preserve">3. </w:t>
      </w:r>
      <w:r>
        <w:rPr>
          <w:rFonts w:ascii="Calibri" w:hAnsi="Calibri"/>
          <w:b w:val="0"/>
          <w:color w:val="3A4A28"/>
          <w:sz w:val="20"/>
        </w:rPr>
        <w:t>Favorable resolution of the securities class action could remove legal overhang and reduce management distraction, though litigation timelines are typically 2-3 years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PROSERA primary endpoint failure is potentially terminal for seralutinib — regulatory approval without meeting the primary endpoint requires exceptional circumstances (e.g., compelling subgroup data, FDA negotiation on alternative endpoints), and the probability of successful regulatory submission is substantially diminished [2]</w:t>
      </w:r>
    </w:p>
    <w:p>
      <w:pPr>
        <w:spacing w:before="40" w:after="40"/>
        <w:ind w:left="283"/>
      </w:pPr>
      <w:r>
        <w:rPr>
          <w:rFonts w:ascii="Calibri" w:hAnsi="Calibri"/>
          <w:b/>
          <w:color w:val="4A6B25"/>
          <w:sz w:val="20"/>
        </w:rPr>
        <w:t xml:space="preserve">2. </w:t>
      </w:r>
      <w:r>
        <w:rPr>
          <w:rFonts w:ascii="Calibri" w:hAnsi="Calibri"/>
          <w:b w:val="0"/>
          <w:color w:val="3A4A28"/>
          <w:sz w:val="20"/>
        </w:rPr>
        <w:t>Cash runway of $99.2M into Q1 2027 creates existential financing risk within 2-3 quarters — any capital raise at a $62M market cap would be massively dilutive, and the company may need to pursue a strategic sale or reverse merger [1]</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alleging concealment of placebo-response risks adds legal liability, management distraction, and potential settlement costs that further deplete the limited cash reserves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for PAH is a physical-world, heavily regulated activity that AI cannot substitute — clinical trials require enrollment of real patients, physical drug administration, biological response measurement, and FDA regulatory review processes that are structurally immune to AI displacement [1]. Gossamer's core asset (the seralutinib molecule and its clinical data package) is proprietary intellectual property that AI tools cannot replicate. The regulatory moat around pharmaceutical approval provides strong protection against AI disruption of the core business model. However, AI is accelerating competitors' drug discovery timelines — AI-powered platforms could help rivals identify and advance competing PAH treatments faster, potentially reducing the commercial window for seralutinib if it does reach approval. AI Opportunity (0/1): Gossamer does not generate any revenue from AI-related products or services and has not disclosed AI-powered drug discovery or clinical trial optimization initiatives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Gossamer Bio Q1 2026 10-Q SEC Filing — Collaboration revenue $17.0M (+72% YoY including $9.3M cost reimbursement), R&amp;D expenses $43.1M, cash $99.2M, runway into Q1 2027 — SEC.gov, May 2026</w:t>
      </w:r>
    </w:p>
    <w:p>
      <w:pPr>
        <w:spacing w:before="20" w:after="20"/>
        <w:ind w:left="170"/>
      </w:pPr>
      <w:r>
        <w:rPr>
          <w:rFonts w:ascii="Calibri" w:hAnsi="Calibri"/>
          <w:b/>
          <w:color w:val="4A6B25"/>
          <w:sz w:val="15"/>
        </w:rPr>
        <w:t xml:space="preserve">2. </w:t>
      </w:r>
      <w:r>
        <w:rPr>
          <w:rFonts w:ascii="Calibri" w:hAnsi="Calibri"/>
          <w:b w:val="0"/>
          <w:color w:val="3A4A28"/>
          <w:sz w:val="17"/>
        </w:rPr>
        <w:t>Gossamer Bio Phase 3 PROSERA Trial Failure and Securities Litigation — Missed primary endpoint February 2026, stock declined 80%+, class action filed alleging concealment of placebo-response risks at Latin American sites — Robbins LLP, Briefglance, February-March 2026</w:t>
      </w:r>
    </w:p>
    <w:p>
      <w:pPr>
        <w:spacing w:before="20" w:after="20"/>
        <w:ind w:left="170"/>
      </w:pPr>
      <w:r>
        <w:rPr>
          <w:rFonts w:ascii="Calibri" w:hAnsi="Calibri"/>
          <w:b/>
          <w:color w:val="4A6B25"/>
          <w:sz w:val="15"/>
        </w:rPr>
        <w:t xml:space="preserve">3. </w:t>
      </w:r>
      <w:r>
        <w:rPr>
          <w:rFonts w:ascii="Calibri" w:hAnsi="Calibri"/>
          <w:b w:val="0"/>
          <w:color w:val="3A4A28"/>
          <w:sz w:val="17"/>
        </w:rPr>
        <w:t>Gossamer Bio Leadership History — CEO Faheem Hasnain rehired after GB001 Phase 2 failure, co-founder Sheila Gujrathi vision for purpose-driven biotech, CSO departure — Fierce Biotech, BioSpace, Northwestern Magazine, 2019-2026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