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GPN</w:t>
      </w:r>
      <w:r>
        <w:rPr>
          <w:rFonts w:ascii="Calibri" w:hAnsi="Calibri"/>
          <w:b/>
          <w:color w:val="1A2010"/>
          <w:sz w:val="40"/>
        </w:rPr>
        <w:t xml:space="preserve">  Global Payments, Inc.</w:t>
      </w:r>
    </w:p>
    <w:p>
      <w:pPr>
        <w:spacing w:after="120"/>
      </w:pPr>
      <w:r>
        <w:rPr>
          <w:rFonts w:ascii="Calibri" w:hAnsi="Calibri"/>
          <w:b/>
          <w:color w:val="6E8450"/>
          <w:sz w:val="18"/>
        </w:rPr>
        <w:t>GROWTH SLEEVE · 2026-09-01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Specialty Business Services · NYSE · United States</w:t>
      </w:r>
    </w:p>
    <w:p>
      <w:pPr>
        <w:spacing w:after="80"/>
      </w:pPr>
      <w:r>
        <w:rPr>
          <w:rFonts w:ascii="Calibri" w:hAnsi="Calibri"/>
          <w:b w:val="0"/>
          <w:color w:val="3A4A28"/>
          <w:sz w:val="20"/>
        </w:rPr>
        <w:t>Global Payments is a leading pure-play commerce solutions provider delivering payments technology and software to approximately 4 million merchant locations and 1,300+ financial institutions globally. Following the transformative Worldpay acquisition (closed January 2026) and divestiture of Issuer Solutions to FIS, the company repositioned as a focused merchant acquiring platform. Q2 2026 GAAP revenue of $3.32B (+68.6% YoY reported, ~4% normalized) with adjusted EPS of $3.46 (+12% YoY) and 42.0% adjusted operating margin. FY2026 guidance: adjusted EPS $13.60-$13.80. Headquartered in Atlanta, Georgia.</w:t>
      </w:r>
    </w:p>
    <w:p>
      <w:r>
        <w:rPr>
          <w:rFonts w:ascii="Calibri" w:hAnsi="Calibri"/>
          <w:b/>
          <w:color w:val="6E8450"/>
          <w:sz w:val="18"/>
        </w:rPr>
        <w:t>26,000 Employees · https://www.globalpayments.com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Global Payments executed a transformative double move in 2025-2026 -- acquiring Worldpay to add ~$2.5T in annual payment volume and divesting Issuer Solutions to FIS, reshaping from a diversified payments conglomerate to a pure-play commerce solutions leader [1][2]. This represents significant business model transformation, though primarily M&amp;A-driven rather than organic product innovation. AI Deployment (1/2): The company unveiled an AI-first Genius handheld POS terminal with voice ordering technology enabling natural-language order-taking for restaurant merchants -- a genuinely novel application shipping to customers [3]. No quantified AI revenue impact reported yet. Market Share (1/2): Post-Worldpay, Global Payments is one of the largest merchant acquirers globally with Q2 adjusted net revenue of $3.16B, but competes in a fragmented market against Fiserv, Block, Adyen, and Stripe with no dominant market share position [1]. Product Pipeline (1/2): AI-first Genius hardware suggests pipeline orientation, but FY2026 guidance of only 4-5% normalized organic growth and the lowered outlook due to Middle East travel portfolio headwinds limit near-term pipeline visibility [2]. R&amp;D Intensity (0/1): No specific R&amp;D spending figures disclosed; payment processors typically spend 5-8% of revenue on technology, below the technology sector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Global Payments positions itself around enabling commerce and delivering innovative payment solutions worldwide, a clear functional identity but not distinctive -- interchangeable with any major payment processor's mission. CEO Cameron Bready is described as having 'a passion for innovation and winning,' which is finite, competitive language rather than purpose-driven vision [3]. Community Impact (0/2): No evidence of significant charitable programs, foundation activities, or community investment initiatives was found in research. ESG reporting is minimal compared to peers, with no company-specific philanthropic or community development programs identified [5]. Employee Retention (0/2): Glassdoor reviews reveal significant cultural challenges -- employees cite 'poor leadership causing disruption to multiple business units,' 'slow decision-making,' 'fragmented ownership,' and a McKinsey-led restructuring that cut 2,700 experienced employees in North America [4]. One reviewer noted the 'CEO doesn't know how to run a company' and brought in consultants to 'fix' what wasn't broken. Insider Buying (0/2): No evidence of meaningful net insider buying by CEO or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GAAP results remain heavily distorted by Worldpay acquisition charges -- Q2 2026 GAAP EPS was $0.05 (down from $0.99 YoY) despite adjusted EPS of $3.46 growing 12% YoY with 42.0% adjusted operating margin [1]. FY2026 guidance was narrowed to adjusted EPS of $13.60-$13.80 with ~150 bps margin expansion, but lowered from prior outlook citing persistent Middle East conflict headwinds on the travel portfolio (~100 bps revenue impact) [2]. Forward P/E of 6.19 on adjusted EPS is exceptionally attractive, driving PEG of 0.30 (scores 1.0 with 2x weight). However, D/E of 98% reflects the substantial debt load from the Worldpay acquisition, GAAP ROE is suppressed to 2.43% by one-time charges, and GAAP profit margin of -9.15% drags the score to zero on that metric [6]. Normalized organic revenue growth of ~4% falls well below the 10% target. Liquidity floor passed: ~3.8M avg volume x $91.05 = $346M daily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Global Payments under Cameron Bready plays a distinctly finite game. The language is about 'winning' and 'innovation,' not about a purpose that transcends quarterly results. The transformative Worldpay acquisition and Issuer Solutions divestiture demonstrate strategic flexibility but were driven by competitive positioning and financial engineering rather than a Just Cause. Glassdoor reviews describing internal politics, slow decision-making, McKinsey-led mass layoffs of 2,700 employees, and poor leadership across business units indicate a low-trust environment that Sinek would flag as fundamentally finite.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Global Payments exists to process payments and enable commerce -- a functional description, not a Just Cause. CEO Bready's described passion for 'innovation and winning' is finite, competitive language [3]. The company's strategic narrative centers on market positioning ('pure-play commerce solutions leader') and financial engineering (M&amp;A, share buybacks), not on a vision of a better future that inspires sacrifice [2]. Sinek would note the absence of any articulated purpose beyond commercial success.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paint a concerning picture of organizational trust. Employees describe 'poor leadership that has caused disruption to multiple business units over the last 3 years,' with 'decision-making that is slow, ownership that is fragmented, and internal politics frequently taking priority over customer outcomes' [4]. A McKinsey-led restructuring eliminated 2,700 experienced employees in North America, with one reviewer stating the CEO 'brought in McKinsey to fix it' rather than relying on internal talent. Teams reportedly spend 'significant amounts of time navigating layers of governance and approvals,' indicating a low-trust environment where self-protection supersedes mission advancement.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Global Payments acknowledging competitors' strengths or using rivals as motivation for self-improvement. The company's competitive language focuses on 'winning' market share and establishing dominance as a 'pure-play commerce solutions leader,' which is finite competitive framing [2]. No management commentary was found referencing learning from Stripe's developer experience, Adyen's unified commerce model, or other payment innovators' approaches.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Global Payments fundamentally reshaped itself by acquiring Worldpay and divesting Issuer Solutions, transforming from a diversified payments company into a focused commerce platform [1][2]. This meaningful strategic evolution required abandoning an entire business segment (Issuer Solutions) and absorbing $22B+ in acquisition debt. However, the pivot was driven by competitive pressure and financial optimization -- selling a lower-growth segment to buy a higher-growth one -- rather than by a purpose-driven vision. Incremental in Sinek's framework, not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simultaneous Worldpay acquisition and Issuer Solutions divestiture was a bold bet that reshaped the company's identity, taking on massive debt and accepting significant one-time GAAP charges to pursue a pure-play commerce strategy [1]. Q2 2026 results showing 42% adjusted operating margin and 12% adjusted EPS growth suggest early validation of the bet [2]. However, the lowered FY2026 guidance due to Middle East headwinds and the reliance on McKinsey for restructuring rather than internal leadership suggest reactive management rather than visionary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Global Payments at 6.2x forward adjusted earnings and PEG of 0.30 is among the cheapest large-cap payment processors globally, reflecting extreme market skepticism about Worldpay integration execution [6]. Q2 2026 delivered adjusted EPS of $3.46 (+12% YoY) with a 42.0% adjusted operating margin on normalized constant-currency adjusted net revenue growth of ~4% [1]. FY2026 guidance of adjusted EPS $13.60-$13.80 implies continued double-digit earnings growth driven by Worldpay synergy capture and margin expansion [2]. The company processes ~$2.5T+ in annual payment volume with deeply embedded merchant relationships across 4 million locations, creating recurring revenue with high switching costs. At $91.05 with $822M in trailing free cash flow, the stock prices in near-zero value for the Worldpay franchise, offering significant upside if integration milestones are met and the multiple normalizes toward payment processor peer averages of 15-20x forward earnings.</w:t>
      </w:r>
    </w:p>
    <w:p>
      <w:pPr>
        <w:spacing w:after="120"/>
      </w:pPr>
      <w:r>
        <w:rPr>
          <w:rFonts w:ascii="Calibri" w:hAnsi="Calibri"/>
          <w:b w:val="0"/>
          <w:color w:val="3A4A28"/>
          <w:sz w:val="20"/>
        </w:rPr>
        <w:t>The bear case centers on execution risk, leverage, and competitive erosion. The $22B+ debt load (98% D/E, 5.2x Debt/EBITDA) constrains financial flexibility and creates vulnerability to rising interest costs [6]. GAAP results are severely distorted -- Q2 2026 GAAP EPS was just $0.05 (down from $0.99) due to Worldpay acquisition amortization, and trailing GAAP profit margin is -9.15% [1]. The company lowered its FY2026 revenue growth outlook from 5.5% to 4-5% normalized, citing a 'persistent and larger-than-anticipated' Middle East conflict headwind on the travel portfolio (~100 bps impact), revealing sensitivity to geopolitical disruption [2]. Normalized organic growth of 4% trails faster-growing AI-native competitors Adyen (20%+), Stripe, and Block, raising questions about structural share loss in high-growth e-commerce segments. Glassdoor reviews flagging McKinsey-led layoffs of 2,700 employees, poor leadership, and internal politics suggest cultural challenges that could impair the already complex Worldpay integration [4]. The Inspire Impact Score of -49 (MISALIGNED) due to LGBT Activism involvement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Worldpay integration synergy realization driving adjusted operating margin toward 44%+ over the next 12-18 months, with Q2's 42% margin already showing progress -- each 100bps of margin expansion adds ~$0.50 to adjusted EPS on the combined revenue base [1]</w:t>
      </w:r>
    </w:p>
    <w:p>
      <w:pPr>
        <w:spacing w:before="40" w:after="40"/>
        <w:ind w:left="283"/>
      </w:pPr>
      <w:r>
        <w:rPr>
          <w:rFonts w:ascii="Calibri" w:hAnsi="Calibri"/>
          <w:b/>
          <w:color w:val="4A6B25"/>
          <w:sz w:val="20"/>
        </w:rPr>
        <w:t xml:space="preserve">2. </w:t>
      </w:r>
      <w:r>
        <w:rPr>
          <w:rFonts w:ascii="Calibri" w:hAnsi="Calibri"/>
          <w:b w:val="0"/>
          <w:color w:val="3A4A28"/>
          <w:sz w:val="20"/>
        </w:rPr>
        <w:t>Deleveraging from 5.2x Debt/EBITDA through $1B+ annual free cash flow generation, potentially achieving credit rating improvement and equity multiple expansion from the current 6.2x forward P/E toward peer averages of 15-20x [6]</w:t>
      </w:r>
    </w:p>
    <w:p>
      <w:pPr>
        <w:spacing w:before="40" w:after="40"/>
        <w:ind w:left="283"/>
      </w:pPr>
      <w:r>
        <w:rPr>
          <w:rFonts w:ascii="Calibri" w:hAnsi="Calibri"/>
          <w:b/>
          <w:color w:val="4A6B25"/>
          <w:sz w:val="20"/>
        </w:rPr>
        <w:t xml:space="preserve">3. </w:t>
      </w:r>
      <w:r>
        <w:rPr>
          <w:rFonts w:ascii="Calibri" w:hAnsi="Calibri"/>
          <w:b w:val="0"/>
          <w:color w:val="3A4A28"/>
          <w:sz w:val="20"/>
        </w:rPr>
        <w:t>AI-powered Genius platform with voice ordering technology gaining merchant adoption in the restaurant vertical, creating product differentiation and upsell opportunities across 4 million merchant locations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Worldpay integration complexity in a low-trust organizational culture could delay synergy capture -- Glassdoor reviews cite McKinsey-led mass layoffs of 2,700 employees, systemic governance challenges, and leadership disruption across multiple business units [4]</w:t>
      </w:r>
    </w:p>
    <w:p>
      <w:pPr>
        <w:spacing w:before="40" w:after="40"/>
        <w:ind w:left="283"/>
      </w:pPr>
      <w:r>
        <w:rPr>
          <w:rFonts w:ascii="Calibri" w:hAnsi="Calibri"/>
          <w:b/>
          <w:color w:val="4A6B25"/>
          <w:sz w:val="20"/>
        </w:rPr>
        <w:t xml:space="preserve">2. </w:t>
      </w:r>
      <w:r>
        <w:rPr>
          <w:rFonts w:ascii="Calibri" w:hAnsi="Calibri"/>
          <w:b w:val="0"/>
          <w:color w:val="3A4A28"/>
          <w:sz w:val="20"/>
        </w:rPr>
        <w:t>Normalized organic revenue growth of only 4% (lowered from 5.5% due to Middle East headwinds) trails AI-native payment innovators Adyen, Stripe, and Block, suggesting GPN may be structurally losing share in high-growth e-commerce and embedded finance segments [2]</w:t>
      </w:r>
    </w:p>
    <w:p>
      <w:pPr>
        <w:spacing w:before="40" w:after="40"/>
        <w:ind w:left="283"/>
      </w:pPr>
      <w:r>
        <w:rPr>
          <w:rFonts w:ascii="Calibri" w:hAnsi="Calibri"/>
          <w:b/>
          <w:color w:val="4A6B25"/>
          <w:sz w:val="20"/>
        </w:rPr>
        <w:t xml:space="preserve">3. </w:t>
      </w:r>
      <w:r>
        <w:rPr>
          <w:rFonts w:ascii="Calibri" w:hAnsi="Calibri"/>
          <w:b w:val="0"/>
          <w:color w:val="3A4A28"/>
          <w:sz w:val="20"/>
        </w:rPr>
        <w:t>D/E of 98% and Debt/EBITDA of 5.2x create vulnerability to rising interest costs and limit strategic flexibility if competitive conditions deteriorate, with Altman Z-Score of 0.61 flagging elevated bankruptcy risk on a GAAP basis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Global Payments operates physical payment infrastructure -- merchant terminals, card-present processing networks, PCI-compliant transaction routing, and deeply embedded acquiring relationships -- that AI cannot substitute [1]. Switching costs are high: merchants integrate GPN's POS software, payment gateways, and reporting into daily operations. Regulatory compliance (PCI-DSS, banking regulations) creates additional barriers to AI-native disruption. However, AI-powered fintech competitors (Stripe, Adyen, Block) use machine learning for faster merchant onboarding, superior fraud detection, and dynamic pricing that could erode GPN's share in SMB and e-commerce segments [3]. Industry reports warn that AI is transforming every layer of the payments value chain and legacy players face structural disruption from AI-driven real-time payment intelligence. AI Opportunity (1/1): GPN is shipping AI-powered products -- the Genius handheld with voice ordering technology is a customer-facing AI deployment generating real merchant value, and AI is integrated across fraud detection, merchant analytics, and risk management workflows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Global Payments Q2 2026 Earnings Release -- GAAP Revenue $3.32B (+68.6%), Adjusted EPS $3.46 (+12%), Adjusted Operating Margin 42.0%, July 2026</w:t>
      </w:r>
    </w:p>
    <w:p>
      <w:pPr>
        <w:spacing w:before="20" w:after="20"/>
        <w:ind w:left="170"/>
      </w:pPr>
      <w:r>
        <w:rPr>
          <w:rFonts w:ascii="Calibri" w:hAnsi="Calibri"/>
          <w:b/>
          <w:color w:val="4A6B25"/>
          <w:sz w:val="15"/>
        </w:rPr>
        <w:t xml:space="preserve">2. </w:t>
      </w:r>
      <w:r>
        <w:rPr>
          <w:rFonts w:ascii="Calibri" w:hAnsi="Calibri"/>
          <w:b w:val="0"/>
          <w:color w:val="3A4A28"/>
          <w:sz w:val="17"/>
        </w:rPr>
        <w:t>Global Payments FY2026 Updated Guidance -- Adjusted EPS $13.60-$13.80, 4-5% Normalized Revenue Growth, ~150bps Margin Expansion, Middle East Headwind, July 2026</w:t>
      </w:r>
    </w:p>
    <w:p>
      <w:pPr>
        <w:spacing w:before="20" w:after="20"/>
        <w:ind w:left="170"/>
      </w:pPr>
      <w:r>
        <w:rPr>
          <w:rFonts w:ascii="Calibri" w:hAnsi="Calibri"/>
          <w:b/>
          <w:color w:val="4A6B25"/>
          <w:sz w:val="15"/>
        </w:rPr>
        <w:t xml:space="preserve">3. </w:t>
      </w:r>
      <w:r>
        <w:rPr>
          <w:rFonts w:ascii="Calibri" w:hAnsi="Calibri"/>
          <w:b w:val="0"/>
          <w:color w:val="3A4A28"/>
          <w:sz w:val="17"/>
        </w:rPr>
        <w:t>Global Payments AI Innovation, Genius POS Terminal, CEO Cameron Bready Strategy -- American Banker, BusinessWire, 2025-2026</w:t>
      </w:r>
    </w:p>
    <w:p>
      <w:pPr>
        <w:spacing w:before="20" w:after="20"/>
        <w:ind w:left="170"/>
      </w:pPr>
      <w:r>
        <w:rPr>
          <w:rFonts w:ascii="Calibri" w:hAnsi="Calibri"/>
          <w:b/>
          <w:color w:val="4A6B25"/>
          <w:sz w:val="15"/>
        </w:rPr>
        <w:t xml:space="preserve">4. </w:t>
      </w:r>
      <w:r>
        <w:rPr>
          <w:rFonts w:ascii="Calibri" w:hAnsi="Calibri"/>
          <w:b w:val="0"/>
          <w:color w:val="3A4A28"/>
          <w:sz w:val="17"/>
        </w:rPr>
        <w:t>Glassdoor Employee Reviews -- Global Payments: McKinsey Restructuring, 2,700 Layoffs, Leadership Concerns,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Global Payments ESG and Corporate Governance -- SEC DEF 14A Proxy Filing, FY2025-2026</w:t>
      </w:r>
    </w:p>
    <w:p>
      <w:pPr>
        <w:spacing w:before="20" w:after="20"/>
        <w:ind w:left="170"/>
      </w:pPr>
      <w:r>
        <w:rPr>
          <w:rFonts w:ascii="Calibri" w:hAnsi="Calibri"/>
          <w:b/>
          <w:color w:val="4A6B25"/>
          <w:sz w:val="15"/>
        </w:rPr>
        <w:t xml:space="preserve">6. </w:t>
      </w:r>
      <w:r>
        <w:rPr>
          <w:rFonts w:ascii="Calibri" w:hAnsi="Calibri"/>
          <w:b w:val="0"/>
          <w:color w:val="3A4A28"/>
          <w:sz w:val="17"/>
        </w:rPr>
        <w:t>StockAnalysis.com -- GPN Key Statistics: Price $91.05, Forward P/E 6.19, PEG 0.30, D/E 98%, ROE 2.43%, Profit Margin -9.15%,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