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GRMN</w:t>
      </w:r>
      <w:r>
        <w:rPr>
          <w:rFonts w:ascii="Calibri" w:hAnsi="Calibri"/>
          <w:b/>
          <w:color w:val="1A2010"/>
          <w:sz w:val="40"/>
        </w:rPr>
        <w:t xml:space="preserve">  Garmin Ltd.</w:t>
      </w:r>
    </w:p>
    <w:p>
      <w:pPr>
        <w:spacing w:after="120"/>
      </w:pPr>
      <w:r>
        <w:rPr>
          <w:rFonts w:ascii="Calibri" w:hAnsi="Calibri"/>
          <w:b/>
          <w:color w:val="6E8450"/>
          <w:sz w:val="18"/>
        </w:rPr>
        <w:t>GROWTH SLEEVE · 2026-10-01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NYSE · Switzerland</w:t>
      </w:r>
    </w:p>
    <w:p>
      <w:pPr>
        <w:spacing w:after="80"/>
      </w:pPr>
      <w:r>
        <w:rPr>
          <w:rFonts w:ascii="Calibri" w:hAnsi="Calibri"/>
          <w:b w:val="0"/>
          <w:color w:val="3A4A28"/>
          <w:sz w:val="20"/>
        </w:rPr>
        <w:t>Garmin Ltd. designs, develops, manufactures, and distributes GPS-enabled products across five segments: Fitness (smartwatches, wearables), Outdoor (adventure watches, handhelds), Aviation (avionics, flight decks), Marine (chartplotters, fishfinders, trolling motors), and Auto OEM (domain controllers, infotainment). The company reported Q2 2026 record revenue of $2.02B (+11% YoY) with 30% operating income growth, and raised FY2026 guidance to $8.05B revenue and $10 pro forma EPS.</w:t>
      </w:r>
    </w:p>
    <w:p>
      <w:r>
        <w:rPr>
          <w:rFonts w:ascii="Calibri" w:hAnsi="Calibri"/>
          <w:b/>
          <w:color w:val="6E8450"/>
          <w:sz w:val="18"/>
        </w:rPr>
        <w:t>23,000 Employees · https://www.garmin.com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Garmin has successfully transformed from a consumer GPS navigation company (a category smartphones destroyed) into a diversified technology leader across fitness wearables, aviation avionics, marine electronics, and outdoor adventure devices [1]. Q2 2026 fitness revenue surged 25% driven by advanced wearable demand, and marine grew 14%, demonstrating continued product-led market expansion. The addition of trolling motors and auto OEM domain controllers opened entirely new revenue streams in the past five years. AI Deployment (0/2): No specific AI-powered products shipping to customers or quantifiable AI-driven cost savings were identified in research. Garmin's wearables incorporate algorithmic health metrics (VO2 max, Body Battery, sleep analysis), but the company has not positioned these as AI products or reported AI-specific revenue [1]. Market Share (2/2): Garmin is the dominant leader in premium GPS fitness watches with its Forerunner and Fenix lines, and holds commanding positions in aviation avionics (certified flight decks) and marine electronics (chartplotters, fishfinders) [1]. The brand commands premium pricing and fierce customer loyalty among serious athletes, pilots, and boaters. Product Pipeline (1/2): Continuous product iteration across five segments with strong demand visibility — FY2026 guidance raised to $8.05B from $7.9B — but specific next-generation product launches with named timelines were not detailed beyond the current fiscal year [1]. R&amp;D Intensity (1/1): Garmin's 23,000 employees are predominantly in engineering and R&amp;D roles, with vertically integrated design-to-manufacturing operations enabling rapid product iteration. R&amp;D intensity is well above the technology hardware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Garmin's 'Beat Yesterday' purpose is specific, thoughtful, and unifies the company's diverse product portfolio (fitness, outdoor, aviation, marine) around a single aspirational concept — helping people push their limits and improve through technology [3]. The tagline has been consistent for years and clearly shapes product development decisions, connecting a GPS technology company to human performance and adventure. It differentiates meaningfully from peers. However, it has not been tested through crisis requiring principled sacrifice at the Sinek level. Community Impact (0/2): Garmin publishes annual Corporate Impact Reports and reduced emissions by 26,000 metric tons CO2e through renewable energy in 2023 [4]. The five-pillar framework (People, Products, Operations, Growth, Sustainability) is comprehensive but no specific charitable foundation, community investment dollar amounts, or distinctive philanthropic programs were identified. Employee Retention (1/2): Glassdoor rating of 3.9/5 in the US with 77% recommendation rate indicates above-average employee sentiment for the technology sector [2]. CEO Pemble's 13-year tenure and co-COO appointments (Desbois and Trenkle in 2024) signal leadership continuity. However, reviews cite insular senior leadership and rigid hierarchy, and no specific retention or tenure metrics stand out. Insider Buying (0/2): No evidence of meaningful net insider buying by CEO Pemble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Garmin's balance sheet is a fortress with D/E of just 2.5% ($227M debt against $2.67B cash), scoring a perfect 1.0 [5]. ROE of 21.9% exceeds the 15% target (score 1.0, 2x weight). Profit margin of 24.5% exceeds the 20% target (score 1.0). Revenue growth of 11.4% YoY exceeds the 10% target (score 1.0), with Q1 at 14% and Q2 at 11% driving record results [1]. Estimated 5-year revenue CAGR of ~13% (from ~$4.2B in 2020 to $7.67B TTM) exceeds the 10% target (score 1.0, 2x weight). Forward P/E of 25.7x is above the 20x target (score 0.86). However, Forward PEG of 3.09 exceeds the 3.0 floor (score 0.0, 2x weight), reflecting the premium valuation on decelerating growth. Weighted sum: 7.86/10.0 = Infrastructure 8. Liquidity check: 901,434 avg volume x $286.68 = $258M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Garmin exemplifies strategic endurance — surviving the smartphone disruption that destroyed consumer GPS navigation by pivoting to fitness wearables, aviation, and marine, all while maintaining consistent leadership under CEO Pemble since 2013 and the 'Beat Yesterday' purpose. The company's willingness to let consumer auto decline while building new growth segments demonstrates infinite-game flexibility. However, insular leadership (senior executives who have only worked at Garmin) and competitive language focused on market metrics limit the fully infinite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'Beat Yesterday' is a genuine, distinctive purpose that connects Garmin's diverse products to a larger vision of human performance improvement [3]. It's not just a tagline — it shapes product development across five segments, from running watches that track VO2 max to aviation displays that improve pilot safety. The purpose has been consistent through the smartphone disruption crisis and multiple product category expansions, demonstrating it guides strategy rather than just marketing. However, it hasn't required the kind of principled sacrifice that validates a Just Cause at the highest level — Garmin has been financially comfortable throughout its transformation.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Pemble's 13-year tenure and the 2024 appointment of co-COOs (Desbois and Trenkle) demonstrate leadership stability and organizational depth [2]. Glassdoor's 77% recommendation rate and 3.9/5 US rating are above average for the technology hardware sector. The company's vertically integrated manufacturing model with 23,000 employees suggests meaningful institutional knowledge. However, Glassdoor reviews cite insular senior leadership that has 'only ever worked at Garmin' with 'no willingness to incorporate ideas from outside,' and stricter return-to-office expectations, indicating a somewhat rigid organizational culture.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Garmin's competitive response to Apple Watch demonstrates an infinite competitive mindset — rather than trying to beat Apple at smartwatch features, Garmin doubled down on specialized capabilities (multi-week battery life, advanced training metrics, solar charging) that serve dedicated athletes and adventurers. The company acknowledges Apple's consumer appeal while competing on its own strengths, using competitive pressure as motivation to deepen its niche expertise rather than pursue a head-to-head consumer electronics war.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Garmin successfully transformed from a consumer GPS navigation company to a diversified technology leader when smartphones eliminated its original core market [1]. Consumer auto revenue declined from over 50% of revenue to a minority segment, replaced by fitness wearables, advanced aviation avionics, and marine electronics. This is genuine strategic adaptation — the company voluntarily evolved its revenue mix rather than clinging to a dying category. However, the core competency (GPS-enabled precision hardware) remained constant, and the existing aviation and marine segments provided cushion during the transition.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Pemble's decision to invest heavily in fitness wearables and advanced aviation avionics while accepting the decline of consumer auto GPS required strategic patience and capital allocation discipline [1]. The company's sustained R&amp;D investment through lower-growth periods (2017-2020) built the product pipeline driving today's 25% fitness growth. However, with $2.67B cash and near-zero debt, these investments carried limited financial risk, and the transformation was driven by market necessity (smartphone disruption) rather than proactive principled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Garmin at 25.7x forward earnings delivers a rare combination of double-digit growth, best-in-class financial quality, and multi-segment diversification. Q2 2026 set a revenue record at $2.02B (+11% YoY) with operating income surging 30% and pro forma EPS up 29%, prompting raised FY2026 guidance to $8.05B revenue (+10%) and $10 EPS [1]. The fitness segment's 25% Q2 growth demonstrates Garmin's dominance in premium GPS wearables, while marine (+14%) and aviation segments provide diversified stability. The balance sheet is pristine — $2.67B cash against $227M debt, D/E of 2.5%, and $1.04B free cash flow. The Inspire-ALIGNED score of +54 with zero negative attributions reflects clean governance and responsible operations [5].</w:t>
      </w:r>
    </w:p>
    <w:p>
      <w:pPr>
        <w:spacing w:after="120"/>
      </w:pPr>
      <w:r>
        <w:rPr>
          <w:rFonts w:ascii="Calibri" w:hAnsi="Calibri"/>
          <w:b w:val="0"/>
          <w:color w:val="3A4A28"/>
          <w:sz w:val="20"/>
        </w:rPr>
        <w:t>The bear case centers on valuation stretch and cyclical exposure. At 25.7x forward earnings with a PEG of 3.09 (above the 3.0 floor), Garmin is priced for sustained double-digit growth with zero margin of safety [5]. The stock's 54% rally from its 52-week low of $186.67 has compressed future return potential. The fitness wearable market faces intensifying competition from Apple Watch Ultra with AI health features, Samsung Galaxy Watch, and emerging brands like Coros that undercut Garmin on price. Marine and outdoor segments are cyclically sensitive to consumer discretionary spending — any economic slowdown could pressure these high-margin categories. Garmin's insular leadership (Glassdoor reviews noting executives who have 'only ever worked at Garmin') creates innovation risk in a rapidly evolving technology landscape. The 1.46% dividend yield — despite a 22-year payment history — falls below the 2% threshold for income-oriented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Fitness wearable growth acceleration at 25% YoY driven by advanced health monitoring features, Fenix/Forerunner refresh cycles, and expanding female consumer adoption beyond the traditional athlete demographic [1]</w:t>
      </w:r>
    </w:p>
    <w:p>
      <w:pPr>
        <w:spacing w:before="40" w:after="40"/>
        <w:ind w:left="283"/>
      </w:pPr>
      <w:r>
        <w:rPr>
          <w:rFonts w:ascii="Calibri" w:hAnsi="Calibri"/>
          <w:b/>
          <w:color w:val="4A6B25"/>
          <w:sz w:val="20"/>
        </w:rPr>
        <w:t xml:space="preserve">2. </w:t>
      </w:r>
      <w:r>
        <w:rPr>
          <w:rFonts w:ascii="Calibri" w:hAnsi="Calibri"/>
          <w:b w:val="0"/>
          <w:color w:val="3A4A28"/>
          <w:sz w:val="20"/>
        </w:rPr>
        <w:t>Auto OEM segment scaling through domain controller and infotainment partnerships with automakers, creating a new growth vector beyond Garmin's consumer direct channels</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to $8.05B revenue and $10 EPS (from $7.9B and $9.35 initially) suggests management visibility into sustained multi-segment demand, with potential for further upward revisions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3.09 exceeds the 3.0 floor with zero score contribution, and 25.7x forward P/E at near-52-week-high prices provides minimal downside protection if growth decelerates from the current 11% rate [5]</w:t>
      </w:r>
    </w:p>
    <w:p>
      <w:pPr>
        <w:spacing w:before="40" w:after="40"/>
        <w:ind w:left="283"/>
      </w:pPr>
      <w:r>
        <w:rPr>
          <w:rFonts w:ascii="Calibri" w:hAnsi="Calibri"/>
          <w:b/>
          <w:color w:val="4A6B25"/>
          <w:sz w:val="20"/>
        </w:rPr>
        <w:t xml:space="preserve">2. </w:t>
      </w:r>
      <w:r>
        <w:rPr>
          <w:rFonts w:ascii="Calibri" w:hAnsi="Calibri"/>
          <w:b w:val="0"/>
          <w:color w:val="3A4A28"/>
          <w:sz w:val="20"/>
        </w:rPr>
        <w:t>Apple Watch Ultra with AI-powered health features, Samsung Galaxy Watch, and Coros create intensifying competitive pressure in the premium GPS wearable market that drives Garmin's fastest-growing fitness segment [1]</w:t>
      </w:r>
    </w:p>
    <w:p>
      <w:pPr>
        <w:spacing w:before="40" w:after="40"/>
        <w:ind w:left="283"/>
      </w:pPr>
      <w:r>
        <w:rPr>
          <w:rFonts w:ascii="Calibri" w:hAnsi="Calibri"/>
          <w:b/>
          <w:color w:val="4A6B25"/>
          <w:sz w:val="20"/>
        </w:rPr>
        <w:t xml:space="preserve">3. </w:t>
      </w:r>
      <w:r>
        <w:rPr>
          <w:rFonts w:ascii="Calibri" w:hAnsi="Calibri"/>
          <w:b w:val="0"/>
          <w:color w:val="3A4A28"/>
          <w:sz w:val="20"/>
        </w:rPr>
        <w:t>Marine and outdoor segments are cyclically sensitive to consumer discretionary spending — macro deterioration or recession could materially impact these high-margin categories that benefit from strong consumer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Garmin's core business involves manufacturing specialized physical hardware — aviation avionics require FAA certification, marine chartplotters need ruggedized waterproof construction, and GPS fitness watches integrate proprietary sensors (heart rate, SpO2, barometric altimeter) that AI cannot digitize away [1]. Garmin already survived the smartphone disruption era when GPS navigation moved to phones — the company pivoted to specialized hardware where physical devices remain essential. Aviation avionics face zero AI substitution risk due to certification requirements. Marine and outdoor hardware serves environments where smartphones are inadequate. The primary AI risk is in the fitness segment where Apple Watch with AI health features could pressure Garmin's premium wearable market share, but Garmin's brand loyalty among serious athletes and multi-week battery life provide defensibility. AI Opportunity (0/1): Garmin's products incorporate algorithmic health analytics (VO2 max, Training Readiness, Body Battery) but the company has not positioned these as AI products or reported specific AI revenue. No quantifiable AI revenue contribution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Garmin Q2 FY2026 Earnings Release — Record Revenue $2.02B (+11%), Raised FY2026 Guidance to $8.05B, July 2026</w:t>
      </w:r>
    </w:p>
    <w:p>
      <w:pPr>
        <w:spacing w:before="20" w:after="20"/>
        <w:ind w:left="170"/>
      </w:pPr>
      <w:r>
        <w:rPr>
          <w:rFonts w:ascii="Calibri" w:hAnsi="Calibri"/>
          <w:b/>
          <w:color w:val="4A6B25"/>
          <w:sz w:val="15"/>
        </w:rPr>
        <w:t xml:space="preserve">2. </w:t>
      </w:r>
      <w:r>
        <w:rPr>
          <w:rFonts w:ascii="Calibri" w:hAnsi="Calibri"/>
          <w:b w:val="0"/>
          <w:color w:val="3A4A28"/>
          <w:sz w:val="17"/>
        </w:rPr>
        <w:t>Garmin Leadership Profile, Glassdoor Reviews (77% recommend, 3.9/5 US),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Garmin Corporate Website — 'Beat Yesterday' Purpose and Product Portfolio,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Garmin 2023 Corporate Impact Report — ESG Initiatives, Five Strategic Pillars</w:t>
      </w:r>
    </w:p>
    <w:p>
      <w:pPr>
        <w:spacing w:before="20" w:after="20"/>
        <w:ind w:left="170"/>
      </w:pPr>
      <w:r>
        <w:rPr>
          <w:rFonts w:ascii="Calibri" w:hAnsi="Calibri"/>
          <w:b/>
          <w:color w:val="4A6B25"/>
          <w:sz w:val="15"/>
        </w:rPr>
        <w:t xml:space="preserve">5. </w:t>
      </w:r>
      <w:r>
        <w:rPr>
          <w:rFonts w:ascii="Calibri" w:hAnsi="Calibri"/>
          <w:b w:val="0"/>
          <w:color w:val="3A4A28"/>
          <w:sz w:val="17"/>
        </w:rPr>
        <w:t>Yahoo Finance — GRMN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