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GTBP</w:t>
      </w:r>
      <w:r>
        <w:rPr>
          <w:rFonts w:ascii="Calibri" w:hAnsi="Calibri"/>
          <w:b/>
          <w:color w:val="1A2010"/>
          <w:sz w:val="40"/>
        </w:rPr>
        <w:t xml:space="preserve">  GT Biopharma, Inc.</w:t>
      </w:r>
    </w:p>
    <w:p>
      <w:pPr>
        <w:spacing w:after="120"/>
      </w:pPr>
      <w:r>
        <w:rPr>
          <w:rFonts w:ascii="Calibri" w:hAnsi="Calibri"/>
          <w:b/>
          <w:color w:val="6E8450"/>
          <w:sz w:val="18"/>
        </w:rPr>
        <w:t>GROWTH SLEEVE · 2026-09-19 · Inspire: 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GT Biopharma, Inc. is a clinical-stage biopharmaceutical company focused on developing immuno-oncology therapeutics using its proprietary TriKE (Tri-specific Killer Engager) natural killer cell platform. Lead program GTB-3650 targets CD33-expressing blood cancers (acute myeloid leukemia) in Phase 1 trials. Second candidate GTB-5550 targets B7-H3-expressing solid tumors with first patient dosed in May 2026. The company completed a reverse stock split and recently deployed AI-based technologies for drug discovery acceleration. Only 1 full-time employee (CEO Michael Breen), operating through contractors and CROs. Cash of $4.96M with $0 total debt. Market cap approximately $12.9M.</w:t>
      </w:r>
    </w:p>
    <w:p>
      <w:r>
        <w:rPr>
          <w:rFonts w:ascii="Calibri" w:hAnsi="Calibri"/>
          <w:b/>
          <w:color w:val="6E8450"/>
          <w:sz w:val="18"/>
        </w:rPr>
        <w:t>1 Employees · https://www.gtbiopharma.com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GT Biopharma's proprietary TriKE NK cell engager platform represents a novel approach to immuno-oncology — harnessing natural killer cells through tri-specific antibody constructs that simultaneously engage NK cells, deliver an IL-15 cytokine signal, and target tumor antigens [2]. The company advanced two candidates into Phase 1 clinical trials, with GTB-5550 dosing its first patient in May 2026 [2]. However, progress has been slow relative to better-capitalized competitors in the NK cell space, and the company has only 1 FTE. AI Deployment (1/2): GT Biopharma deployed AI-based tools in 2026 for drug discovery — sequence and structural analysis, molecular engineering optimization, linker design, and structural modeling — with CEO Breen citing 'marked acceleration in discovery productivity' and expecting additional pre-IND candidates by 2027 [2]. No specific cost savings or timeline acceleration metrics quantified. Market Share (0/2): Pre-revenue clinical-stage company with zero commercial products and no market position in any therapeutic category [1]. Product Pipeline (1/2): Two Phase 1 programs active (GTB-3650 for CD33+ blood cancers, GTB-5550 for B7-H3+ solid tumors) with AI-driven expansion expected to yield additional pre-IND candidates by 2027 [2]. Pipeline is narrow and early-stage. R&amp;D Intensity (0/1): With only 1 full-time employee, internal R&amp;D capability is minimal — the company operates through contractors and CROs rather than maintaining a dedicated research team.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GT Biopharma's mission to develop novel immuno-oncology treatments using NK cell engagers addresses a genuine medical need in AML and solid tumors [2]. However, the mission articulation is generic and interchangeable with thousands of clinical-stage oncology biotechs. With only 1 full-time employee, $4.96M cash, and a $12.9M market cap, the company barely exists as an operating entity — the mission is aspirational rather than operational. Community Impact (0/2): No evidence of charitable programs, foundation activity, or community investment. Employee Retention (0/2): The company reports only 1 full-time employee [3]. No meaningful organizational culture, retention, or tenure data can be evaluated for a 1-person company. Insider Buying (0/2): No evidence of meaningful net insider buying by CEO Michael Breen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Post-reverse-split stock price of $7.16 with average daily volume of approximately 56,941 shares yields daily dollar volume of approximately $408,000, below the $1M minimum threshold required for IOWN tradability [3]. Infrastructure score automatically set to 0. Underlying metrics remain deeply distressed: zero revenue (consensus $0 for 2026), Q2 2026 net loss of $4.5M (improved from $30.2M due to non-recurring Greenshoe liability in prior year), cash of only $4.96M with $0 debt, and ROE of -113.5% reflecting persistent equity erosion [1]. The reverse stock split (bringing shares outstanding to 1.8M) addressed the Nasdaq minimum bid price requirement, but the company's $12.9M market cap, 1 employee, and limited cash runway remain existential constraints.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GT Biopharma operates with a genuine scientific purpose — developing novel NK cell engager immunotherapies for cancer patients — but the company's extreme resource constraints and existential financial position undermine any long-term orientation. With 1 full-time employee, $4.96M cash, and a $12.9M market cap, the company's survival horizon is measured in quarters rather than decades. When basic survival is at stake, infinite game principles become aspirational rather than operational. The reverse stock split addressed Nasdaq compliance but did not resolve the underlying capital deficit.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Developing immuno-oncology treatments using novel NK cell engager technology to help cancer patients is a genuine cause that connects GT Biopharma's work to something bigger than profit [2]. However, the cause has not been validated through consistent execution — the TriKE platform has been in development for years with only two early-stage Phase 1 programs by mid-2026, and the company operates with just 1 employee. The gap between aspiration and execution prevents this from qualifying as a proven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1 full-time employee (CEO Michael Breen), there is no meaningful organizational team to evaluate for trust, psychological safety, or empowerment [3]. The company operates through contractors and contract research organizations, creating transactional rather than trust-based working relationships. No evidence of employee culture, retention practices, or team dynamics can be assessed for a 1-person company.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GT Biopharma acknowledging competitors' strengths or using competitive dynamics as motivation for improvement. The NK cell therapy space includes well-funded competitors (Affimed, ImmunityBio, Artiva Biotherapeutics) that GT Biopharma does not explicitly reference as learning opportunities [2]. Communications focus on TriKE platform differentiation rather than competitive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GT Biopharma evolved from a legacy company (formerly Georgetown Inc.) into a focused immuno-oncology platform, representing a genuine strategic reinvention [2]. The deployment of AI-based drug discovery tools and completion of the reverse stock split show willingness to adapt. However, with $4.96M cash and 1 employee, the company lacks the resources to execute any meaningful pivot if the current approach fails — flexibility requires capital that GTBP does not have.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Continuing to operate with 1 employee and $4.96M cash while running two Phase 1 clinical trials reflects persistence but not the kind of courageous, costly long-term bets Sinek describes [1]. These decisions are made under existential financial pressure with limited alternatives. True courage implies choice — the ability to sacrifice something valuable for something more important — and GTBP's resource constraints eliminate meaningful strategic choices.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GT Biopharma offers a speculative option on the TriKE NK cell engager platform — a differentiated immuno-oncology approach that simultaneously engages natural killer cells, delivers IL-15 signaling, and targets tumor antigens [2]. Two Phase 1 programs are active: GTB-3650 for CD33+ blood cancers (AML) and GTB-5550 for B7-H3+ solid tumors (first patient dosed May 2026). The company's AI-based drug discovery tools are accelerating pipeline expansion, with multiple new candidates expected to reach pre-IND by 2027 [2]. Q2 2026 net loss improved to $4.5M from $30.2M in the prior year (partly due to non-recurring items) [1]. At a $12.9M market cap, a Phase 1 clinical success in either program could drive significant revaluation.</w:t>
      </w:r>
    </w:p>
    <w:p>
      <w:pPr>
        <w:spacing w:after="120"/>
      </w:pPr>
      <w:r>
        <w:rPr>
          <w:rFonts w:ascii="Calibri" w:hAnsi="Calibri"/>
          <w:b w:val="0"/>
          <w:color w:val="3A4A28"/>
          <w:sz w:val="20"/>
        </w:rPr>
        <w:t>GT Biopharma is uninvestable for IOWN due to multiple existential risks. The company has zero revenue (consensus $0 for 2026), only 1 full-time employee, and cash of just $4.96M providing minimal runway [1][3]. Daily dollar volume of approximately $408,000 fails the IOWN liquidity floor, making position entry and exit functionally impractical. The completed reverse stock split brought shares outstanding to 1.8M and the price to $7.16, addressing the Nasdaq minimum bid requirement but not the underlying capital deficit. ROE of -113.5% reflects persistent equity erosion from ongoing losses [3]. Phase 1 clinical risk is substantial — most oncology candidates fail — and the company lacks capital to fund development beyond early 2027 without significant dilutive financing. The 1-employee structure and micro-cap profile with minimal institutional ownership make GTBP a speculative venture investment, not a portfolio holding. An overall score of 27 reflects fundamental uninvestability under the IOWN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1 clinical data from GTB-3650 (CD33+ AML) or GTB-5550 (B7-H3+ solid tumors) could validate the TriKE NK cell engager mechanism and attract partnership or acquisition interest from larger oncology companies [2]</w:t>
      </w:r>
    </w:p>
    <w:p>
      <w:pPr>
        <w:spacing w:before="40" w:after="40"/>
        <w:ind w:left="283"/>
      </w:pPr>
      <w:r>
        <w:rPr>
          <w:rFonts w:ascii="Calibri" w:hAnsi="Calibri"/>
          <w:b/>
          <w:color w:val="4A6B25"/>
          <w:sz w:val="20"/>
        </w:rPr>
        <w:t xml:space="preserve">2. </w:t>
      </w:r>
      <w:r>
        <w:rPr>
          <w:rFonts w:ascii="Calibri" w:hAnsi="Calibri"/>
          <w:b w:val="0"/>
          <w:color w:val="3A4A28"/>
          <w:sz w:val="20"/>
        </w:rPr>
        <w:t>AI-driven pipeline expansion producing multiple pre-IND candidates by 2027 could demonstrate platform breadth and accelerate the path to a partnership providing capital and development resources [2]</w:t>
      </w:r>
    </w:p>
    <w:p>
      <w:pPr>
        <w:spacing w:before="40" w:after="40"/>
        <w:ind w:left="283"/>
      </w:pPr>
      <w:r>
        <w:rPr>
          <w:rFonts w:ascii="Calibri" w:hAnsi="Calibri"/>
          <w:b/>
          <w:color w:val="4A6B25"/>
          <w:sz w:val="20"/>
        </w:rPr>
        <w:t xml:space="preserve">3. </w:t>
      </w:r>
      <w:r>
        <w:rPr>
          <w:rFonts w:ascii="Calibri" w:hAnsi="Calibri"/>
          <w:b w:val="0"/>
          <w:color w:val="3A4A28"/>
          <w:sz w:val="20"/>
        </w:rPr>
        <w:t>Strategic partnership or licensing deal with a larger pharmaceutical company could provide non-dilutive capital, development resources, and validation of the TriKE platform's commercial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approximately 2-3 quarters ($4.96M remaining with quarterly burn of ~$4.5M) creates existential risk — the company must raise capital through dilutive equity offerings or partnerships before mid-2027 or face potential wind-down [1]</w:t>
      </w:r>
    </w:p>
    <w:p>
      <w:pPr>
        <w:spacing w:before="40" w:after="40"/>
        <w:ind w:left="283"/>
      </w:pPr>
      <w:r>
        <w:rPr>
          <w:rFonts w:ascii="Calibri" w:hAnsi="Calibri"/>
          <w:b/>
          <w:color w:val="4A6B25"/>
          <w:sz w:val="20"/>
        </w:rPr>
        <w:t xml:space="preserve">2. </w:t>
      </w:r>
      <w:r>
        <w:rPr>
          <w:rFonts w:ascii="Calibri" w:hAnsi="Calibri"/>
          <w:b w:val="0"/>
          <w:color w:val="3A4A28"/>
          <w:sz w:val="20"/>
        </w:rPr>
        <w:t>Phase 1 clinical failure in either GTB-3650 or GTB-5550 would eliminate the company's primary value drivers with no capital to pivot, effectively ending the investment case [2]</w:t>
      </w:r>
    </w:p>
    <w:p>
      <w:pPr>
        <w:spacing w:before="40" w:after="40"/>
        <w:ind w:left="283"/>
      </w:pPr>
      <w:r>
        <w:rPr>
          <w:rFonts w:ascii="Calibri" w:hAnsi="Calibri"/>
          <w:b/>
          <w:color w:val="4A6B25"/>
          <w:sz w:val="20"/>
        </w:rPr>
        <w:t xml:space="preserve">3. </w:t>
      </w:r>
      <w:r>
        <w:rPr>
          <w:rFonts w:ascii="Calibri" w:hAnsi="Calibri"/>
          <w:b w:val="0"/>
          <w:color w:val="3A4A28"/>
          <w:sz w:val="20"/>
        </w:rPr>
        <w:t>Operating with 1 full-time employee and minimal institutional infrastructure creates key-person risk and raises questions about the company's ability to manage complex clinical trials, regulatory submissions, and potential commercialization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Clinical-stage drug development for oncology requires multi-year Phase 1-3 clinical trials, FDA IND applications, and regulatory approval processes that AI cannot bypass or substitute [2]. Physical patient enrollment, safety monitoring, and drug manufacturing are structurally protected from AI displacement. GT Biopharma's proprietary TriKE NK cell engager platform represents novel biological science requiring wet-lab validation regardless of AI capabilities. However, AI-accelerated drug discovery platforms at better-funded competitors (Recursion, Insilico Medicine, AbCellera) could identify competing NK cell engagers or alternative immunotherapies faster, increasing competitive pressure on GTBP's slow-moving pipeline [2]. AI Opportunity (0/1): The company deployed AI-based tools for drug discovery (sequence analysis, structural modeling, molecular engineering optimization) with CEO citing acceleration in discovery productivity [2]. However, GT Biopharma generates zero revenue from any source, and AI deployment is purely an internal cost-reduction tool at this stage.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GT Biopharma Q2 2026 Financial Results — Net Loss $4.5M (vs $30.2M prior year), Cash $4.96M, $0 Revenue — Nasdaq Press Release, August 2026</w:t>
      </w:r>
    </w:p>
    <w:p>
      <w:pPr>
        <w:spacing w:before="20" w:after="20"/>
        <w:ind w:left="170"/>
      </w:pPr>
      <w:r>
        <w:rPr>
          <w:rFonts w:ascii="Calibri" w:hAnsi="Calibri"/>
          <w:b/>
          <w:color w:val="4A6B25"/>
          <w:sz w:val="15"/>
        </w:rPr>
        <w:t xml:space="preserve">2. </w:t>
      </w:r>
      <w:r>
        <w:rPr>
          <w:rFonts w:ascii="Calibri" w:hAnsi="Calibri"/>
          <w:b w:val="0"/>
          <w:color w:val="3A4A28"/>
          <w:sz w:val="17"/>
        </w:rPr>
        <w:t>GT Biopharma AI Technology Rollout and Pipeline Update — Benzinga / Yahoo Finance Exclusive, June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GTBP Key Statistics: Stock Price $7.16, Market Cap $12.9M, 1 FTE, ROE -113.5%, Shares Outstanding 1.8M,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