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HEPA</w:t>
      </w:r>
      <w:r>
        <w:rPr>
          <w:rFonts w:ascii="Calibri" w:hAnsi="Calibri"/>
          <w:b/>
          <w:color w:val="1A2010"/>
          <w:sz w:val="40"/>
        </w:rPr>
        <w:t xml:space="preserve">  Hepion Pharmaceuticals, Inc.</w:t>
      </w:r>
    </w:p>
    <w:p>
      <w:pPr>
        <w:spacing w:after="120"/>
      </w:pPr>
      <w:r>
        <w:rPr>
          <w:rFonts w:ascii="Calibri" w:hAnsi="Calibri"/>
          <w:b/>
          <w:color w:val="6E8450"/>
          <w:sz w:val="18"/>
        </w:rPr>
        <w:t>GROWTH SLEEVE · 2026-10-13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OTCQB · United States</w:t>
      </w:r>
    </w:p>
    <w:p>
      <w:pPr>
        <w:spacing w:after="80"/>
      </w:pPr>
      <w:r>
        <w:rPr>
          <w:rFonts w:ascii="Calibri" w:hAnsi="Calibri"/>
          <w:b w:val="0"/>
          <w:color w:val="3A4A28"/>
          <w:sz w:val="20"/>
        </w:rPr>
        <w:t>Hepion Pharmaceuticals, Inc. is a pre-revenue clinical-stage biotechnology company that originally focused on developing therapies for non-alcoholic steatohepatitis (NASH) and liver diseases. In February 2026, the company pivoted toward liver disease diagnostics by licensing assets from Cirna Diagnostics. With an accumulated deficit of $248.2M, cash of only $1.6M as of June 30, 2026, and no commercial products, Hepion has experienced severe leadership instability — three CEO changes since 2024 (Robert Foster, Dr. Kaouthar Lbiati, and now interim CEO Gary Stetz). The stock trades at $0.12 with a $12M market cap.</w:t>
      </w:r>
    </w:p>
    <w:p>
      <w:r>
        <w:rPr>
          <w:rFonts w:ascii="Calibri" w:hAnsi="Calibri"/>
          <w:b/>
          <w:color w:val="6E8450"/>
          <w:sz w:val="18"/>
        </w:rPr>
        <w:t>8 Employees · https://www.hepionpharma.com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Hepion's NASH therapeutic program stalled, with Fierce Biotech reporting the NASH trial was hanging in the balance as the company cut costs by 60% and CEO Robert Foster departed [2]. No successful product launches or market-defining pivots have occurred in the last 5 years. AI Deployment (0/2): One source described the company as AI-driven but no AI-powered products are shipping and no measurable AI results have been reported [2]. Market Share (0/2): Pre-revenue micro-cap with a $12M market cap and zero commercial products — no market share to measure [4]. Pipeline (1/2): In February 2026, Hepion licensed liver disease diagnostic assets from Cirna Diagnostics, representing a strategic pivot from therapeutics to diagnostics [1]. However, no specific launch timelines or revenue projections have been disclosed, and with only $1.6M in cash, the ability to develop these assets is severely constrained. R&amp;D Intensity (0/1): While nominally an R&amp;D company, total operating expenses were only $2.06M for H1 2026, and 60% cost cuts have gutted research capacity [1][2].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Hepion's implicit mission — developing treatments and diagnostics for liver disease — connects to a genuine healthcare need, but the company has not articulated a distinctive mission or purpose statement that differentiates it from hundreds of other early-stage liver disease biotechs [2]. Community Impact (0/2): No charitable programs, community investment, or philanthropic activities were identified. The company's ESG risk rating of 43.03 (Severe Risk per Pitchbook) suggests minimal attention to stakeholder impact beyond basic compliance [3]. Employee Retention (0/2): Leadership instability is extreme — three CEO changes in approximately two years (Foster departed, Lbiati served as interim CEO from June 2025 then left for personal reasons in early 2026, and Gary Stetz now serves as interim CEO while Vincent LoPriore was elevated to executive chairman) [2]. This level of leadership churn signals deep organizational dysfunction. Insider Buying (0/2): No insider buying activity was identified. With a $12M market cap and $0.12 share price, there is no evidence of leadership conviction through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(39,905) x stock_price ($0.12) = $4,789 daily trading value, far below the $1,000,000 minimum [4]. Infrastructure score is automatically set to 0. Even absent the liquidity floor, underlying metrics are deeply distressed: zero revenue, negative ROE of -125.6%, accumulated deficit of $248.2M, cash of only $1.6M (providing less than one year of runway at current burn rates), and a forward P/E that is meaningless due to expected continued losses [1][4]. The company has no balance sheet capacity to fund operations, let alone invest in growth.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Hepion Pharmaceuticals is in survival mode, not playing an infinite game. Three CEO changes in two years, 60% cost cuts, a strategic pivot from therapeutics to diagnostics under cash duress, and an accumulated deficit of $248.2M paint a picture of a company fighting for its existence rather than building for the long term. There is no evidence of a Just Cause, consistent leadership vision, or organizational stability that would suggest infinite game thinking.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Hepion has no articulated Just Cause. The company originally pursued NASH therapeutics and has now pivoted to liver disease diagnostics, but these strategic shifts appear driven by financial necessity (running out of cash, failed trials) rather than a deeply held purpose [1][2]. Corporate communications focus on survival metrics — cash runway, cost reductions, and licensing agreements — not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Extreme leadership instability — three CEO changes in approximately two years — signals a deeply dysfunctional organizational environment [2]. CEO Robert Foster departed amid 60% cost cuts and a stalled NASH trial. Interim CEO Dr. Lbiati lasted approximately 9 months before departing for personal reasons. Board member Gary Stetz now serves as interim CEO. This level of executive churn makes it effectively impossible to build trusting teams or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learning from rivals. Hepion is a micro-cap pre-revenue biotech with no commercial products to compare against competitors. The company's communications do not reference competitor strengths or discuss competitive dynamics.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February 2026 pivot from NASH therapeutics to liver disease diagnostics via the Cirna Diagnostics licensing deal represents a significant strategic shift [1]. While this demonstrates willingness to change direction, it was driven by financial desperation (only $1.6M in cash, failed therapeutic program) rather than a visionary cause-driven decision. The pivot was reactive survival, not the kind of transformative flexibility Sinek envisions.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60% cost reduction and strategic pivot to diagnostics could be framed as courageous decisions, but they were reactive measures taken under severe financial duress rather than proactive long-term investments [2]. No evidence of leadership sacrificing near-term results for future capability — the company has no near-term results to sacrifice. The pattern of CEO departures suggests leadership is leaving rather than fighting for a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Hepion Pharmaceuticals represents a speculative micro-cap biotech with a $12M market cap trading at $0.12 per share. The February 2026 licensing of liver disease diagnostic assets from Cirna Diagnostics represents a potential pivot to a less capital-intensive business model than therapeutics, which could extend runway if successfully commercialized [1]. The reduced H1 2026 net loss of $2.06M (vs. $7.15M in H1 2025) shows cost discipline under the 60% reduction plan [1]. If the diagnostics assets prove viable, the extremely depressed valuation could offer outsized return potential from a very low base.</w:t>
      </w:r>
    </w:p>
    <w:p>
      <w:pPr>
        <w:spacing w:after="120"/>
      </w:pPr>
      <w:r>
        <w:rPr>
          <w:rFonts w:ascii="Calibri" w:hAnsi="Calibri"/>
          <w:b w:val="0"/>
          <w:color w:val="3A4A28"/>
          <w:sz w:val="20"/>
        </w:rPr>
        <w:t>The bear case is overwhelming. With only $1.6M in cash as of June 30, 2026 and quarterly burn of approximately $1M, Hepion faces imminent dilutive financing or potential bankruptcy within 1-2 quarters [1]. The accumulated deficit of $248.2M against a $12M market cap reflects a decade of value destruction. Three CEO changes in two years (Foster, Lbiati, Stetz) signal organizational collapse rather than strategic repositioning [2]. The Cirna diagnostic asset licensing provides no near-term revenue and requires significant additional investment to develop and commercialize — capital the company does not have. Average daily trading volume of only ~40,000 shares at $0.12 produces $4,789 in daily liquidity, making meaningful position entry or exit nearly impossible for institutional investors [4]. The ESG risk rating of 43.03 (Severe Risk) confirms the company's distressed profile [3]. This is a speculative penny stock facing existential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development and commercialization of the Cirna Diagnostics liver disease diagnostic assets could create a viable revenue stream in a large addressable market (NASH diagnostics market estimated at $3B+) [1]</w:t>
      </w:r>
    </w:p>
    <w:p>
      <w:pPr>
        <w:spacing w:before="40" w:after="40"/>
        <w:ind w:left="283"/>
      </w:pPr>
      <w:r>
        <w:rPr>
          <w:rFonts w:ascii="Calibri" w:hAnsi="Calibri"/>
          <w:b/>
          <w:color w:val="4A6B25"/>
          <w:sz w:val="20"/>
        </w:rPr>
        <w:t xml:space="preserve">2. </w:t>
      </w:r>
      <w:r>
        <w:rPr>
          <w:rFonts w:ascii="Calibri" w:hAnsi="Calibri"/>
          <w:b w:val="0"/>
          <w:color w:val="3A4A28"/>
          <w:sz w:val="20"/>
        </w:rPr>
        <w:t>Potential licensing or partnership deal for the diagnostic assets with a larger diagnostics company could provide non-dilutive capital and commercial infrastructure</w:t>
      </w:r>
    </w:p>
    <w:p>
      <w:pPr>
        <w:spacing w:before="40" w:after="40"/>
        <w:ind w:left="283"/>
      </w:pPr>
      <w:r>
        <w:rPr>
          <w:rFonts w:ascii="Calibri" w:hAnsi="Calibri"/>
          <w:b/>
          <w:color w:val="4A6B25"/>
          <w:sz w:val="20"/>
        </w:rPr>
        <w:t xml:space="preserve">3. </w:t>
      </w:r>
      <w:r>
        <w:rPr>
          <w:rFonts w:ascii="Calibri" w:hAnsi="Calibri"/>
          <w:b w:val="0"/>
          <w:color w:val="3A4A28"/>
          <w:sz w:val="20"/>
        </w:rPr>
        <w:t>Continued cost discipline — if quarterly burn rate is maintained at ~$1M, the company may extend runway through early 2027, buying time for a strategic transaction or financing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cash crisis — $1.6M cash against ~$1M quarterly burn provides less than 2 quarters of runway, making dilutive financing or bankruptcy highly likely in the near term [1]</w:t>
      </w:r>
    </w:p>
    <w:p>
      <w:pPr>
        <w:spacing w:before="40" w:after="40"/>
        <w:ind w:left="283"/>
      </w:pPr>
      <w:r>
        <w:rPr>
          <w:rFonts w:ascii="Calibri" w:hAnsi="Calibri"/>
          <w:b/>
          <w:color w:val="4A6B25"/>
          <w:sz w:val="20"/>
        </w:rPr>
        <w:t xml:space="preserve">2. </w:t>
      </w:r>
      <w:r>
        <w:rPr>
          <w:rFonts w:ascii="Calibri" w:hAnsi="Calibri"/>
          <w:b w:val="0"/>
          <w:color w:val="3A4A28"/>
          <w:sz w:val="20"/>
        </w:rPr>
        <w:t>Extreme leadership instability with three CEO changes in two years (Foster, Lbiati, Stetz), an interim CEO, and no permanent management team to execute the diagnostics pivot [2]</w:t>
      </w:r>
    </w:p>
    <w:p>
      <w:pPr>
        <w:spacing w:before="40" w:after="40"/>
        <w:ind w:left="283"/>
      </w:pPr>
      <w:r>
        <w:rPr>
          <w:rFonts w:ascii="Calibri" w:hAnsi="Calibri"/>
          <w:b/>
          <w:color w:val="4A6B25"/>
          <w:sz w:val="20"/>
        </w:rPr>
        <w:t xml:space="preserve">3. </w:t>
      </w:r>
      <w:r>
        <w:rPr>
          <w:rFonts w:ascii="Calibri" w:hAnsi="Calibri"/>
          <w:b w:val="0"/>
          <w:color w:val="3A4A28"/>
          <w:sz w:val="20"/>
        </w:rPr>
        <w:t>Penny stock liquidity trap — daily trading value of ~$4,800 makes institutional investment impossible and exits difficult, creating a self-reinforcing liquidity death spiral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Hepion's pivot to liver disease diagnostics places it in a category where AI poses real substitution risk — AI-powered diagnostic tools for liver fibrosis and NASH are already being developed by larger, better-funded competitors [2]. While clinical-stage drug development (Hepion's legacy business) is relatively protected from AI disruption due to regulatory requirements, the new diagnostics focus directly competes with AI-based imaging and biomarker analysis tools that could offer faster, cheaper, and more accurate diagnosis. The fundamental risk to this business, however, is not AI disruption but running out of capital ($1.6M cash against $2M+ annual burn) [1]. AI Opportunity (0/1): Although one source described Hepion as AI-driven, no AI-generated revenue exists, no AI products are commercially available, and no quantifiable AI contribution to the business has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Hepion Pharmaceuticals Q2 2026 Results — Net Loss $1.25M (Q2), H1 2026 Net Loss $2.06M (vs. $7.15M H1 2025), Cash $1.6M, Accumulated Deficit $248.2M, Cirna Diagnostics Licensing February 2026, Quartr and StockAnalysis, August 2026</w:t>
      </w:r>
    </w:p>
    <w:p>
      <w:pPr>
        <w:spacing w:before="20" w:after="20"/>
        <w:ind w:left="170"/>
      </w:pPr>
      <w:r>
        <w:rPr>
          <w:rFonts w:ascii="Calibri" w:hAnsi="Calibri"/>
          <w:b/>
          <w:color w:val="4A6B25"/>
          <w:sz w:val="15"/>
        </w:rPr>
        <w:t xml:space="preserve">2. </w:t>
      </w:r>
      <w:r>
        <w:rPr>
          <w:rFonts w:ascii="Calibri" w:hAnsi="Calibri"/>
          <w:b w:val="0"/>
          <w:color w:val="3A4A28"/>
          <w:sz w:val="17"/>
        </w:rPr>
        <w:t>Hepion Pharmaceuticals Leadership — CEO Foster departed amid 60% cost cuts, Interim CEO Lbiati June 2025 then departed, Interim CEO Stetz appointed; American Pharmaceutical Review, Fierce Biotech, Nasdaq,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Hepion Pharmaceuticals ESG — Pitchbook ESG Risk Rating 43.03 (Severe Risk), SEVVA ESG Transparency Score 3.3/10,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HEPA Key Statistics: Stock Price $0.12, Market Cap $12M, ROE -125.6%, Avg Volume 40K,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