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HPQ</w:t>
      </w:r>
      <w:r>
        <w:rPr>
          <w:rFonts w:ascii="Calibri" w:hAnsi="Calibri"/>
          <w:b/>
          <w:color w:val="1A2010"/>
          <w:sz w:val="40"/>
        </w:rPr>
        <w:t xml:space="preserve">  HP Inc.</w:t>
      </w:r>
    </w:p>
    <w:p>
      <w:pPr>
        <w:spacing w:after="120"/>
      </w:pPr>
      <w:r>
        <w:rPr>
          <w:rFonts w:ascii="Calibri" w:hAnsi="Calibri"/>
          <w:b/>
          <w:color w:val="6E8450"/>
          <w:sz w:val="18"/>
        </w:rPr>
        <w:t>DIVIDEND SLEEVE · 2026-10-04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NYQ · United States</w:t>
      </w:r>
    </w:p>
    <w:p>
      <w:pPr>
        <w:spacing w:after="80"/>
      </w:pPr>
      <w:r>
        <w:rPr>
          <w:rFonts w:ascii="Calibri" w:hAnsi="Calibri"/>
          <w:b w:val="0"/>
          <w:color w:val="3A4A28"/>
          <w:sz w:val="20"/>
        </w:rPr>
        <w:t>HP Inc. designs, manufactures, and sells personal computing devices (PCs, laptops, workstations) and printing solutions (printers, supplies, 3D printing) globally. Q2 FY2026 delivered revenue of $14.4B (+9% YoY), the eighth consecutive quarter of revenue growth, with raised FY26 EPS guidance to $2.90-$3.10 on cost mitigation and first-half momentum. Personal Systems grew 11% driven by 16% consumer growth and AI PC shipment mix acceleration. FY2026 free cash flow guided at $2.8-$3.0B. Market cap $29.0B.</w:t>
      </w:r>
    </w:p>
    <w:p>
      <w:r>
        <w:rPr>
          <w:rFonts w:ascii="Calibri" w:hAnsi="Calibri"/>
          <w:b/>
          <w:color w:val="6E8450"/>
          <w:sz w:val="18"/>
        </w:rPr>
        <w:t>55,000 Employees · https://www.hp.com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HP Inc. has not executed a transformative business model pivot since the 2015 split from Hewlett-Packard. AI PC adoption is accelerating with shipment mix reaching 44% in Q2 FY2026, but this is a feature upgrade to existing hardware rather than a new business model or revenue stream [1]. The PC and printer businesses remain structurally unchanged from 5 years ago. AI Deployment (1/2): HP is shipping AI PCs with embedded NPUs and AI-powered features across consumer and commercial lines, with Personal Systems revenue growing 11% in Q1 FY2026 (+16% consumer) driven partly by AI PC demand [1]. However, the AI capabilities are Intel/AMD/Qualcomm NPUs integrated into HP hardware — no HP-developed AI, and no specific AI-driven revenue or cost savings separately quantified. Market Share (1/2): HP holds a #1 or #2 position globally in PC shipments alongside Lenovo and Dell, and remains a top-3 printer manufacturer [1]. However, the PC market is mature and commoditized, and HP is not gaining share in a category it defines. Product Pipeline (1/2): AI PC product refreshes drive an enterprise replacement cycle, and HP has 3D printing and industrial print capabilities in development. The establishment of a Technology &amp; Innovation organization in November 2024 signals renewed focus [2]. R&amp;D Intensity (0/1): HP's R&amp;D spending as a percentage of revenue is below the technology industry average, reflecting hardware manufacturing orientation.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HP's purpose of 'creating technology that makes life better for everyone, everywhere' connects the company to broader societal impact, with a 20+ year sustainability commitment and $3.5B in sales influenced by sustainable impact practices [3]. However, the mission is not deeply distinctive and the chronic CEO instability (6+ CEOs in 25 years) demonstrates the purpose does not survive leadership transitions or shape strategic decisions over time. Community Impact (1/2): HP has a strong sustainability track record — among the first companies globally to publish a complete carbon footprint, targeting 50% GHG reduction by 2030 and net-zero by 2040 [3]. However, sustainability grading of C- and criticism that executive culture doesn't treat sustainability as board-level priority weaken the commitment. No specific charitable investment dollar amounts identified. Employee Retention (0/2): Glassdoor rating of 3.8/5.0 with 61% CEO approval — below average for large tech companies [2]. Reviews describe 'toxic culture and lack of leadership,' concern that the company 'reacts slow to sweeping changes such as AI,' and frustration with an 'intensely conservative management culture' that rewards predictability over innovation.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D/E and ROE excluded (null due to negative stockholders' equity from aggressive buybacks). HP benefits from a deeply attractive Forward P/E of 10.2x (score 1.0) and strong dividend metrics: 50+ consecutive years of payments (score 1.0, 2x weight), 10 consecutive years of post-split dividend growth (score 1.0), 5yr dividend growth CAGR of ~10% (score 1.0, 2x weight), and a sustainable payout ratio of 45.4% (score 0.91) [1]. Revenue growth YoY of 12.5% exceeds the 10% target (score 1.0), driven by the AI PC refresh cycle and eighth consecutive quarter of growth. The primary drags are GAAP profit margin of 4.1% (score 0.21, reflecting thin hardware margins) and negative 5yr revenue CAGR of approximately -0.5% (score 0.30) reflecting the post-COVID PC demand decline from FY2022 peak revenue of $62.9B. Liquidity is ample at $491M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HP Inc. is a textbook finite game player — a company that has cycled through 6+ CEOs in 25 years, demonstrating inability to sustain leadership, purpose, or strategic direction across transitions. Glassdoor reviews describing toxic culture and leadership disconnection indicate an organization prioritizing short-term performance over long-term capability building. The core strategy — share buybacks, dividend growth, and incremental product refreshes — is financially disciplined but strategically static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HP's purpose of 'creating technology that makes life better for everyone, everywhere' is aspirational in wording but functions as a marketing tagline rather than a guiding cause [2]. The proof: HP has had 6+ CEOs in 25 years, and the purpose has not survived any transition as a strategic compass. Each new CEO brings a new strategic direction. The mission is interchangeable with any peer technology company and does not shape behavior in visible ways.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3.8/5.0 with reviews describing 'toxic culture and lack of leadership,' an 'intensely conservative management culture' rewarding predictability over innovation, and an AI software engineer noting the company 'reacts slow to sweeping changes such as AI' [2]. CEO approval of only 61% is low for a major tech company. The pattern of frequent CEO turnover creates organizational instability preventing psychological safety. Employees cannot trust leadership when leadership changes every 3-4 years.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HP's competitive posture focuses on market share metrics and pricing competition against Lenovo and Dell rather than learning from rivals' strengths. Competitive language in earnings calls emphasizes 'winning' in PCs and 'maintaining leadership' rather than self-improvement [1]. The commodity nature of the PC market encourages finite-game price competition over infinite-game differentiation.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HP has shown incremental adaptation through the AI PC pivot — growing AI PC mix from near-zero to 44%+ of shipments, and Personal Systems revenue growing 11% in Q1 FY2026 [1]. The establishment of a Technology &amp; Innovation organization in November 2024 signals recognition that the business needs evolution. However, HP remains the same PC and printer company from the 2015 split, selling essentially the same products through the same channels.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sacrificing near-term earnings for future capability. HP's primary capital allocation has been share buybacks (returning ~$30B+ since the 2015 split) and dividend growth — financial optimization rather than strategic investment. CEO instability means no leader stays long enough to make and execute bold bets. The Technology &amp; Innovation organization was only established in November 2024, suggesting innovation was previously deprioritized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HP Inc. at $32.12 with 10.2x forward earnings and a 3.7% dividend yield offers deep value in a recovering PC market — Q2 FY2026 revenue of $14.4B (+9% YoY) marked the eighth consecutive quarter of growth, with FY26 EPS guidance raised to $2.90-$3.10 based on cost mitigation effectiveness and first-half momentum [1]. The AI PC refresh cycle is accelerating with 44%+ of shipments now classified as AI PCs, driving Personal Systems growth of 11% while consumer PCs surged 16%. Free cash flow guidance of $2.8-$3.0B supports a sustainable 45.4% payout ratio, 10 consecutive years of dividend growth with 10% CAGR, and continued share buybacks that have dramatically reduced the share count since the 2015 split.</w:t>
      </w:r>
    </w:p>
    <w:p>
      <w:pPr>
        <w:spacing w:after="120"/>
      </w:pPr>
      <w:r>
        <w:rPr>
          <w:rFonts w:ascii="Calibri" w:hAnsi="Calibri"/>
          <w:b w:val="0"/>
          <w:color w:val="3A4A28"/>
          <w:sz w:val="20"/>
        </w:rPr>
        <w:t>The bear case centers on structural decline, leadership instability, and commodity competition. The 5yr revenue CAGR of -0.5% reveals a PC market that peaked during COVID ($62.9B FY2022) and has not recovered, with AI PCs providing incremental upgrades rather than a genuine growth inflection [1]. The company has cycled through 6+ CEOs in 25 years, creating persistent strategic paralysis. GAAP profit margin of 4.1% and PEG of 3.43 reflect a razor-thin, low-growth hardware business. Earnings growth of -11.3% despite 12.5% revenue growth suggests margin compression from rising costs. Glassdoor's 3.8/5 rating with reviews describing 'toxic culture,' 'no innovation,' and an 'intensely conservative management culture' suggest organizational dysfunction that undermines any transformation effort [2]. Negative stockholders' equity from aggressive buybacks means all assets are debt-funded, creating balance sheet fragility in a downturn. The printing business faces ongoing secular decline from AI-accelerated digitization. The Inspire Impact Score of -67 (MISALIGNED) limits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PC refresh cycle acceleration — 44%+ of shipments are AI PCs driving Personal Systems growth of 11-16%, and enterprise replacement cycles for NPU-equipped PCs could sustain revenue growth through FY2027-2028 as the installed base cycles through [1]</w:t>
      </w:r>
    </w:p>
    <w:p>
      <w:pPr>
        <w:spacing w:before="40" w:after="40"/>
        <w:ind w:left="283"/>
      </w:pPr>
      <w:r>
        <w:rPr>
          <w:rFonts w:ascii="Calibri" w:hAnsi="Calibri"/>
          <w:b/>
          <w:color w:val="4A6B25"/>
          <w:sz w:val="20"/>
        </w:rPr>
        <w:t xml:space="preserve">2. </w:t>
      </w:r>
      <w:r>
        <w:rPr>
          <w:rFonts w:ascii="Calibri" w:hAnsi="Calibri"/>
          <w:b w:val="0"/>
          <w:color w:val="3A4A28"/>
          <w:sz w:val="20"/>
        </w:rPr>
        <w:t>Cost mitigation and margin recovery — FY26 EPS guidance raised to $2.90-$3.10 with management citing effective cost playbooks, suggesting potential for margin expansion despite current 4.1% profit margin [1]</w:t>
      </w:r>
    </w:p>
    <w:p>
      <w:pPr>
        <w:spacing w:before="40" w:after="40"/>
        <w:ind w:left="283"/>
      </w:pPr>
      <w:r>
        <w:rPr>
          <w:rFonts w:ascii="Calibri" w:hAnsi="Calibri"/>
          <w:b/>
          <w:color w:val="4A6B25"/>
          <w:sz w:val="20"/>
        </w:rPr>
        <w:t xml:space="preserve">3. </w:t>
      </w:r>
      <w:r>
        <w:rPr>
          <w:rFonts w:ascii="Calibri" w:hAnsi="Calibri"/>
          <w:b w:val="0"/>
          <w:color w:val="3A4A28"/>
          <w:sz w:val="20"/>
        </w:rPr>
        <w:t>Free cash flow generation supporting capital returns — $2.8-3.0B FY26 FCF funds the 3.7% dividend yield (10 consecutive years of growth at 10% CAGR) and continued share buybacks, with low 10.2x forward PE providing valuation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leadership instability — HP has cycled through 6+ CEOs in 25 years, and Glassdoor reviews already flag toxic culture and leadership as 'out of touch,' creating strategic paralysis and organizational uncertainty [2]</w:t>
      </w:r>
    </w:p>
    <w:p>
      <w:pPr>
        <w:spacing w:before="40" w:after="40"/>
        <w:ind w:left="283"/>
      </w:pPr>
      <w:r>
        <w:rPr>
          <w:rFonts w:ascii="Calibri" w:hAnsi="Calibri"/>
          <w:b/>
          <w:color w:val="4A6B25"/>
          <w:sz w:val="20"/>
        </w:rPr>
        <w:t xml:space="preserve">2. </w:t>
      </w:r>
      <w:r>
        <w:rPr>
          <w:rFonts w:ascii="Calibri" w:hAnsi="Calibri"/>
          <w:b w:val="0"/>
          <w:color w:val="3A4A28"/>
          <w:sz w:val="20"/>
        </w:rPr>
        <w:t>Secular printing decline accelerated by AI — as AI enables faster document generation, analysis, and digital sharing, the printing business faces structural headwinds that offset the AI PC tailwind in Personal Systems [1]</w:t>
      </w:r>
    </w:p>
    <w:p>
      <w:pPr>
        <w:spacing w:before="40" w:after="40"/>
        <w:ind w:left="283"/>
      </w:pPr>
      <w:r>
        <w:rPr>
          <w:rFonts w:ascii="Calibri" w:hAnsi="Calibri"/>
          <w:b/>
          <w:color w:val="4A6B25"/>
          <w:sz w:val="20"/>
        </w:rPr>
        <w:t xml:space="preserve">3. </w:t>
      </w:r>
      <w:r>
        <w:rPr>
          <w:rFonts w:ascii="Calibri" w:hAnsi="Calibri"/>
          <w:b w:val="0"/>
          <w:color w:val="3A4A28"/>
          <w:sz w:val="20"/>
        </w:rPr>
        <w:t>Commodity PC competition with margin compression — EPS declining 11.3% despite 12.5% revenue growth reveals cost pressures, and HP competes on price against Lenovo and Dell in a market where AI PC features are rapidly commoditizing across all vendors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HP Inc.'s core PC business is partially protected by the physical necessity of computing hardware and the AI PC upgrade cycle creating new demand — AI PCs now comprise 44%+ of shipments, up from near-zero two years ago [1]. Enterprise and government PC procurement has established vendor relationships and switching costs. However, the commodity nature of PCs means HP competes primarily on price rather than proprietary technology, and cloud computing continues shifting workloads away from local hardware. The printing business faces ongoing secular decline from digitization, which AI accelerates — document generation, analysis, and sharing increasingly happen digitally. Analysts see AI PCs as a tailwind but not a transformative moat. AI Opportunity (1/1): HP generates quantifiable AI-related revenue through AI PC sales — 44%+ of shipments are AI PCs, representing several billion dollars in AI-adjacent hardware revenue [1]. The AI PC upgrade cycle is driving the eighth consecutive quarter of revenue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HP Inc FY2026 Earnings — Q1 Revenue $14.4B (+6.9% YoY), Q2 Revenue $14.4B (+9.0% YoY), 8th Consecutive Quarter of Growth, AI PC Mix 44%+, FY26 EPS Guidance Raised to $2.90-$3.10, FCF $2.8-$3.0B — HP Newsroom, Investing.com, Yahoo Finance, March-June 2026</w:t>
      </w:r>
    </w:p>
    <w:p>
      <w:pPr>
        <w:spacing w:before="20" w:after="20"/>
        <w:ind w:left="170"/>
      </w:pPr>
      <w:r>
        <w:rPr>
          <w:rFonts w:ascii="Calibri" w:hAnsi="Calibri"/>
          <w:b/>
          <w:color w:val="4A6B25"/>
          <w:sz w:val="15"/>
        </w:rPr>
        <w:t xml:space="preserve">2. </w:t>
      </w:r>
      <w:r>
        <w:rPr>
          <w:rFonts w:ascii="Calibri" w:hAnsi="Calibri"/>
          <w:b w:val="0"/>
          <w:color w:val="3A4A28"/>
          <w:sz w:val="17"/>
        </w:rPr>
        <w:t>HP Inc Leadership &amp; Culture — CEO instability (6+ in 25 years), Glassdoor 3.8/5.0 (61% CEO approval), 'Toxic culture' and 'reacts slow to AI' reviews, Technology &amp; Innovation org established Nov 2024 — Glassdoor, TechNewsWorld, 2025-2026</w:t>
      </w:r>
    </w:p>
    <w:p>
      <w:pPr>
        <w:spacing w:before="20" w:after="20"/>
        <w:ind w:left="170"/>
      </w:pPr>
      <w:r>
        <w:rPr>
          <w:rFonts w:ascii="Calibri" w:hAnsi="Calibri"/>
          <w:b/>
          <w:color w:val="4A6B25"/>
          <w:sz w:val="15"/>
        </w:rPr>
        <w:t xml:space="preserve">3. </w:t>
      </w:r>
      <w:r>
        <w:rPr>
          <w:rFonts w:ascii="Calibri" w:hAnsi="Calibri"/>
          <w:b w:val="0"/>
          <w:color w:val="3A4A28"/>
          <w:sz w:val="17"/>
        </w:rPr>
        <w:t>HP Inc ESG &amp; Sustainability — Moderate ESG controversy level (2/5), Sustainability grading C-, 50% GHG reduction by 2030 target, net-zero by 2040, NGSR Committee oversight — Yahoo Finance, TechFinitive,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