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HRTX</w:t>
      </w:r>
      <w:r>
        <w:rPr>
          <w:rFonts w:ascii="Calibri" w:hAnsi="Calibri"/>
          <w:b/>
          <w:color w:val="1A2010"/>
          <w:sz w:val="40"/>
        </w:rPr>
        <w:t xml:space="preserve">  Heron Therapeutics, Inc.</w:t>
      </w:r>
    </w:p>
    <w:p>
      <w:pPr>
        <w:spacing w:after="120"/>
      </w:pPr>
      <w:r>
        <w:rPr>
          <w:rFonts w:ascii="Calibri" w:hAnsi="Calibri"/>
          <w:b/>
          <w:color w:val="6E8450"/>
          <w:sz w:val="18"/>
        </w:rPr>
        <w:t>GROWTH SLEEVE · 2026-09-15 · Inspire: 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Heron Therapeutics is a commercial-stage biotechnology company focused on acute care and oncology therapeutics using its proprietary Biochronomer drug delivery technology. Key products include ZYNRELEF (non-opioid post-surgical pain), CINVANTI (chemotherapy-induced nausea/vomiting prevention), APONVIE (PONV prevention), and SUSTOL (extended-release anti-emetic). The company withdrew its 2026 earnings guidance in August 2026 due to CINVANTI patent risk and initiated a strategic review. Stock has declined 63% since July 2026 to $0.32, breaching the IOWN liquidity floor.</w:t>
      </w:r>
    </w:p>
    <w:p>
      <w:r>
        <w:rPr>
          <w:rFonts w:ascii="Calibri" w:hAnsi="Calibri"/>
          <w:b/>
          <w:color w:val="6E8450"/>
          <w:sz w:val="18"/>
        </w:rPr>
        <w:t>128 Employees · https://www.herontx.com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Heron has commercialized four products from its Biochronomer drug delivery platform, but none have achieved blockbuster scale — Q2 2026 revenue was $37.7M with the Acute Care franchise growing 43.9% YoY, including ZYNRELEF +35% and APONVIE +74% [1][2]. However, the company remains unprofitable after 40+ years of operation and CINVANTI faces generic erosion after patent invalidation. AI Deployment (0/2): No evidence of AI deployment in products, manufacturing, or clinical development; the 128-employee scale limits technology investment capacity [3]. Market Share (1/2): ZYNRELEF is gaining traction in non-opioid post-surgical pain and APONVIE growing 74% YoY in Q2 2026 demonstrates share gains in niche acute care categories [2]. Neither product leads its broader category, but ZYNRELEF addresses a genuine unmet need in opioid alternatives. Pipeline (1/2): The IGNITE 2.0 commercial program expanded target accounts 40% and sales force expansion targeted for broader ZYNRELEF coverage [1]. However, the withdrawal of 2026 guidance and strategic review signal uncertainty about pipeline prioritization [2]. R&amp;D Intensity (1/1): R&amp;D investment through the Biochronomer platform is above average for a company of this size, demonstrating commitment to innovation despite severe financial constraints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Heron's mission focuses on improving patient lives through therapeutic innovation, with particular relevance to the opioid crisis through ZYNRELEF's non-opioid pain management approach [3]. The mission is clear and connects to a societal need but is not distinctively articulated compared to biotech peers. Community Impact (0/2): No specific charitable programs, foundation activities, or community investment dollar amounts were identified in public disclosures; the company reported only two OSHA-reportable injuries and no work-related deaths in 2022 [4]. Employee Retention (1/2): CEO Craig Collard implemented cultural transformation — consolidating R&amp;D teams, promoting transparent communication, and fostering collaboration [3]. However, leadership turnover (new CFO, new CBO) in a 128-employee organization and the strategic review announcement create uncertainty. Insider Buying (0/2): No evidence of meaningful net insider buying at the $0.32 price level, reflecting limited insider conviction in the turnaround thesis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avg_daily_volume (2,771,189) x stock_price ($0.32) = $886,780, which is below the $1,000,000 minimum threshold. Infrastructure score is automatically set to 0 regardless of other metrics [5]. For reference, underlying metrics are severely distressed: D/E of 2,148% is catastrophic, well above the 300% floor. Profit margin of -22.5% scores 0. Forward P/E is negative (company is losing money). Revenue growth YoY is 1.3% TTM, though Q2 2026 showed 43.9% growth as ZYNRELEF and APONVIE offset CINVANTI erosion [2]. The company withdrew its 2026 earnings guidance due to CINVANTI patent risk and initiated a strategic review, signaling potential existential challenges [2]. Market cap has collapsed to $60.7M with NASDAQ delisting risk at $0.32/share.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Heron Therapeutics is a quintessential finite-game player — a company fighting for survival rather than playing to keep playing. After 40+ years of operation, the company remains unprofitable, has withdrawn earnings guidance, initiated a strategic review, and seen its stock collapse 63% to $0.32. The CINVANTI patent loss represents a defensive failure, not a strategic choice. CEO Collard's cultural improvements are positive but insufficient when the underlying business faces existential financial and patent risks. The company cannot afford the long-term investments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Heron's purpose centers on improving patient lives through therapeutic innovation, with the opioid crisis as a genuine societal need that ZYNRELEF addresses [3]. However, the mission reads as functional rather than transformative — it describes what Heron does rather than a vision of a future state worth sacrificing for. The strategic review and guidance withdrawal suggest survival concerns have overtaken any cause-driven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Collard implemented cultural improvements including transparent communication and interdepartmental collaboration [3]. The separation of Chairman and CEO roles demonstrates governance commitment. However, ongoing leadership turnover (new CFO, new CBO) in a 128-employee organization, combined with the strategic review announcement and 40+ years of unprofitability, creates an uncertain environment that limits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Heron's competitive language reflects an infinite mindset. The CINVANTI patent dispute with Slayback Pharma represents finite-game defensive litigation rather than learning from competitors [4]. The company competes against generic alternatives and larger pharmaceutical companies in niche categories without public acknowledgment of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Heron has maintained the same Biochronomer drug delivery platform focus throughout its commercial history. The CINVANTI patent loss forced a reactive shift toward the Acute Care franchise rather than representing a proactive strategic pivot [1][2]. The initiated strategic review may eventually produce a transformative decision, but as of September 2026, the company has shown no evidence of voluntarily pivoting its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Limited evidence of courageous long-term investments given the company's financial distress. With $0.32 stock price, 2,148% D/E ratio, negative profit margins, and a strategic review underway, leadership is managing a survival situation rather than making bold strategic bets [2][5]. The withdrawal of 2026 guidance signals defensive posturing, not courageous forward-looking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Heron Therapeutics offers an extreme-risk speculative thesis for investors willing to bet on the Acute Care franchise growth trajectory. Q2 2026 net revenue of $37.7M showed 43.9% YoY growth, with ZYNRELEF up 35% and APONVIE surging 74% [2]. The non-opioid pain management market is a genuine secular tailwind as healthcare systems seek alternatives to opioid prescriptions. At $60.7M market cap and $0.32/share, the stock prices in near-certain failure — any stabilization of the CINVANTI revenue base or acceleration of Acute Care growth could produce outsized returns. The strategic review could also result in a sale of the company or assets to a larger pharmaceutical acquirer.</w:t>
      </w:r>
    </w:p>
    <w:p>
      <w:pPr>
        <w:spacing w:after="120"/>
      </w:pPr>
      <w:r>
        <w:rPr>
          <w:rFonts w:ascii="Calibri" w:hAnsi="Calibri"/>
          <w:b w:val="0"/>
          <w:color w:val="3A4A28"/>
          <w:sz w:val="20"/>
        </w:rPr>
        <w:t>The bear case is severe and approaching existential. Heron withdrew its 2026 earnings guidance due to CINVANTI patent risk and initiated a strategic review, signaling management uncertainty about the company's standalone viability [2]. The stock has crashed 63% from $0.86 to $0.32 since July 2026, breaching the IOWN liquidity floor ($886K daily dollar volume vs $1M minimum) and facing imminent NASDAQ delisting risk [5]. D/E of 2,148% with negative profit margin of -22.5% after 40+ years of operation demonstrates chronic inability to generate sustainable returns. The CINVANTI patent invalidation removes historically the largest revenue contributor to generic competition. The company must simultaneously grow ZYNRELEF, manage CINVANTI erosion, execute a strategic review, and service massive debt — a multi-front crisis for a 128-employee organization with $60.7M market cap. The Infrastructure score of 0 (liquidity floor failure) makes this stock uninvestable under IOWN criteria.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Acute Care franchise growing 43.9% YoY in Q2 2026 with ZYNRELEF +35% and APONVIE +74%, demonstrating the non-opioid pain franchise can partially offset CINVANTI erosion [2]</w:t>
      </w:r>
    </w:p>
    <w:p>
      <w:pPr>
        <w:spacing w:before="40" w:after="40"/>
        <w:ind w:left="283"/>
      </w:pPr>
      <w:r>
        <w:rPr>
          <w:rFonts w:ascii="Calibri" w:hAnsi="Calibri"/>
          <w:b/>
          <w:color w:val="4A6B25"/>
          <w:sz w:val="20"/>
        </w:rPr>
        <w:t xml:space="preserve">2. </w:t>
      </w:r>
      <w:r>
        <w:rPr>
          <w:rFonts w:ascii="Calibri" w:hAnsi="Calibri"/>
          <w:b w:val="0"/>
          <w:color w:val="3A4A28"/>
          <w:sz w:val="20"/>
        </w:rPr>
        <w:t>Strategic review could result in acquisition by a larger pharmaceutical company seeking established acute care commercial assets and Biochronomer drug delivery technology</w:t>
      </w:r>
    </w:p>
    <w:p>
      <w:pPr>
        <w:spacing w:before="40" w:after="40"/>
        <w:ind w:left="283"/>
      </w:pPr>
      <w:r>
        <w:rPr>
          <w:rFonts w:ascii="Calibri" w:hAnsi="Calibri"/>
          <w:b/>
          <w:color w:val="4A6B25"/>
          <w:sz w:val="20"/>
        </w:rPr>
        <w:t xml:space="preserve">3. </w:t>
      </w:r>
      <w:r>
        <w:rPr>
          <w:rFonts w:ascii="Calibri" w:hAnsi="Calibri"/>
          <w:b w:val="0"/>
          <w:color w:val="3A4A28"/>
          <w:sz w:val="20"/>
        </w:rPr>
        <w:t>ZYNRELEF CMS pass-through payment status opening hospital outpatient market, with sales force expansion potentially accelerating commercial penetration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CINVANTI patent invalidation and withdrawal of 2026 guidance signal potential existential crisis — strategic review may result in restructuring, asset sales, or dissolution [2]</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failure ($886K daily vs $1M minimum) and $0.32 stock price create NASDAQ delisting risk, institutional uninvestability, and extreme trading execution risk [5]</w:t>
      </w:r>
    </w:p>
    <w:p>
      <w:pPr>
        <w:spacing w:before="40" w:after="40"/>
        <w:ind w:left="283"/>
      </w:pPr>
      <w:r>
        <w:rPr>
          <w:rFonts w:ascii="Calibri" w:hAnsi="Calibri"/>
          <w:b/>
          <w:color w:val="4A6B25"/>
          <w:sz w:val="20"/>
        </w:rPr>
        <w:t xml:space="preserve">3. </w:t>
      </w:r>
      <w:r>
        <w:rPr>
          <w:rFonts w:ascii="Calibri" w:hAnsi="Calibri"/>
          <w:b w:val="0"/>
          <w:color w:val="3A4A28"/>
          <w:sz w:val="20"/>
        </w:rPr>
        <w:t>D/E of 2,148% with negative -22.5% profit margin and 40+ years of cumulative losses exceeding $1B — the balance sheet cannot withstand any further deterioration in the commercial trajectory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Heron's core business — manufacturing and commercializing injectable pharmaceuticals for acute care and oncology — is structurally protected from AI disruption. Hospital-administered injectable drugs (ZYNRELEF, CINVANTI, APONVIE) involve physical drug delivery, FDA-regulated manufacturing, and clinical administration by healthcare professionals that AI cannot substitute [3]. The Biochronomer drug delivery technology involves proprietary biological formulation science. However, the company's small scale (128 employees, ~$150M revenue) makes it vulnerable to larger competitors who could use AI to develop superior drug delivery technologies. AI Opportunity (1/1): The broader pharmaceutical industry trend toward AI-assisted drug formulation and clinical trial optimization could benefit Heron's pipeline development efficiency, though no specific AI revenue is generated currently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Heron Therapeutics Q1 2026 Earnings — $34.7M revenue, Acute Care +32%, ZYNRELEF $10.2M (+27%), APONVIE $3.4M (+50%), guidance reaffirmed $173-183M, May 2026</w:t>
      </w:r>
    </w:p>
    <w:p>
      <w:pPr>
        <w:spacing w:before="20" w:after="20"/>
        <w:ind w:left="170"/>
      </w:pPr>
      <w:r>
        <w:rPr>
          <w:rFonts w:ascii="Calibri" w:hAnsi="Calibri"/>
          <w:b/>
          <w:color w:val="4A6B25"/>
          <w:sz w:val="15"/>
        </w:rPr>
        <w:t xml:space="preserve">2. </w:t>
      </w:r>
      <w:r>
        <w:rPr>
          <w:rFonts w:ascii="Calibri" w:hAnsi="Calibri"/>
          <w:b w:val="0"/>
          <w:color w:val="3A4A28"/>
          <w:sz w:val="17"/>
        </w:rPr>
        <w:t>Heron Therapeutics Q2 2026 Results — $37.7M revenue (+43.9% YoY), ZYNRELEF +35%, APONVIE +74%, guidance WITHDRAWN, strategic review initiated, August 2026</w:t>
      </w:r>
    </w:p>
    <w:p>
      <w:pPr>
        <w:spacing w:before="20" w:after="20"/>
        <w:ind w:left="170"/>
      </w:pPr>
      <w:r>
        <w:rPr>
          <w:rFonts w:ascii="Calibri" w:hAnsi="Calibri"/>
          <w:b/>
          <w:color w:val="4A6B25"/>
          <w:sz w:val="15"/>
        </w:rPr>
        <w:t xml:space="preserve">3. </w:t>
      </w:r>
      <w:r>
        <w:rPr>
          <w:rFonts w:ascii="Calibri" w:hAnsi="Calibri"/>
          <w:b w:val="0"/>
          <w:color w:val="3A4A28"/>
          <w:sz w:val="17"/>
        </w:rPr>
        <w:t>Heron Therapeutics Management — CEO Craig Collard, leadership team, Biochronomer platform, corporate website,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Heron Therapeutics ESG — Sustainalytics rating, OSHA safety record, CINVANTI patent litigation (Slayback Pharma), SEC filings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HRTX Key Statistics: $0.32 price, $60.7M market cap, D/E 2,148%, Profit Margin -22.5%,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