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HUBS</w:t>
      </w:r>
      <w:r>
        <w:rPr>
          <w:rFonts w:ascii="Calibri" w:hAnsi="Calibri"/>
          <w:b/>
          <w:color w:val="1A2010"/>
          <w:sz w:val="40"/>
        </w:rPr>
        <w:t xml:space="preserve">  HubSpot, Inc.</w:t>
      </w:r>
    </w:p>
    <w:p>
      <w:pPr>
        <w:spacing w:after="120"/>
      </w:pPr>
      <w:r>
        <w:rPr>
          <w:rFonts w:ascii="Calibri" w:hAnsi="Calibri"/>
          <w:b/>
          <w:color w:val="6E8450"/>
          <w:sz w:val="18"/>
        </w:rPr>
        <w:t>GROWTH SLEEVE · 2026-09-18 · Inspire: -49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Software - Application · NYSE · United States</w:t>
      </w:r>
    </w:p>
    <w:p>
      <w:pPr>
        <w:spacing w:after="80"/>
      </w:pPr>
      <w:r>
        <w:rPr>
          <w:rFonts w:ascii="Calibri" w:hAnsi="Calibri"/>
          <w:b w:val="0"/>
          <w:color w:val="3A4A28"/>
          <w:sz w:val="20"/>
        </w:rPr>
        <w:t>HubSpot is a leading customer relationship management (CRM) platform for scaling companies, offering an integrated suite of software products including Marketing Hub, Sales Hub, Service Hub, Content Hub, Operations Hub, and Commerce Hub. The company has pivoted to an AI-first strategy with Breeze AI embedded across all hubs, including AI agents for customer service, content creation, and workflow automation. HubSpot reported Q2 2026 revenue growth of 20% YoY (17% constant currency) and raised full-year 2026 guidance to $3.678B-$3.686B (+18% YoY). Non-GAAP operating margin is expanding toward 20%. Market cap approximately $11.4B.</w:t>
      </w:r>
    </w:p>
    <w:p>
      <w:r>
        <w:rPr>
          <w:rFonts w:ascii="Calibri" w:hAnsi="Calibri"/>
          <w:b/>
          <w:color w:val="6E8450"/>
          <w:sz w:val="18"/>
        </w:rPr>
        <w:t>8,500 Employees · https://www.hubspot.com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HubSpot has successfully transformed from a marketing automation tool into a comprehensive CRM platform competing with Salesforce in the mid-market, adding Sales Hub, Service Hub, Operations Hub, Content Hub, and Commerce Hub over the last 5 years [1][2]. The AI-first pivot under CEO Yamini Rangan represents a significant strategic transformation, embedding Breeze AI copilot and AI agents across the entire platform. AI Deployment (2/2): Breeze AI is shipping across all HubSpot hubs, powering AI agents for customer service automation, AI-driven content creation, predictive lead scoring, and workflow optimization — these are production features used by over 228,000 customers globally [3]. CEO Rangan has mandated 'AI speed' as an organizational principle, with every product team integrating AI capabilities. Market Share (1/2): HubSpot is the leading CRM platform for SMBs and mid-market companies, with 228,000+ customers across 135+ countries and revenue growing 20% YoY, steadily gaining share against Salesforce in the sub-enterprise segment [1]. Product Pipeline (1/2): Breeze AI agents and expanded AI capabilities are actively being developed, with continuous feature releases through the HubSpot platform, but specific next-gen products with named launch dates and dollar-value pipeline are not publicly disclosed beyond the current roadmap. R&amp;D Intensity (1/1): HubSpot invests heavily in R&amp;D at approximately 20%+ of revenue, well above the SaaS industry average, reflecting the AI-first transformation and continuous platform expansion.</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HubSpot's mission to 'help millions of organizations grow better' is clear, connects the company's work to a larger purpose beyond selling software, and differentiates from competitors by emphasizing 'growing better' (quality of growth) rather than just 'growing faster' [3]. The mission has shaped product decisions — the free-tier CRM, educational content ecosystem (HubSpot Academy, blogs), and SMB-friendly pricing all reflect genuine commitment to democratizing business growth tools. Community Impact (1/2): HubSpot maintains general corporate philanthropy programs and sustainability initiatives, with public ESG reporting and community engagement, though no specific charitable foundation or quantified community investment amounts were identified [4]. Employee Retention (2/2): HubSpot ranks #1 in Glassdoor culture and values ratings in the software industry, with employees consistently citing the culture as a primary reason for staying [3]. The company's Culture Code is publicly available and widely cited as a model for tech companies, and leadership actively invests in employee experience and well-being. Insider Buying (0/2): No evidence of meaningful net insider buying by CEO or executives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for a Growth stock. HubSpot demonstrates exceptional growth characteristics with revenue growth YoY of 19.8% (nearly 2x the 10% target) and a 5-year revenue CAGR of approximately 29% ($883M in 2020 to $3.13B in 2025) [1][2][5]. The Forward PEG of 0.48 is exceptional — well below the 1.0 target with 2x weight — reflecting strong growth relative to valuation. Forward P/E of 13.73x is comfortably below the 20x target, and D/E of 14.3% reflects a nearly debt-free balance sheet (target ≤70%) [5]. The primary drags are low ROE of 7.89% (target 15%) as the company is still in early-stage profitability, and profit margin of 4.26% (target 20%) reflecting the transition from growth-at-all-costs to profitability (non-GAAP operating margin is 20%, but GAAP remains low due to stock-based compensation). Liquidity floor easily cleared with daily trading value of approximately $389M.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16A34A"/>
          <w:sz w:val="28"/>
        </w:rPr>
        <w:t>7</w:t>
      </w:r>
      <w:r>
        <w:rPr>
          <w:rFonts w:ascii="Calibri" w:hAnsi="Calibri"/>
          <w:b w:val="0"/>
          <w:color w:val="9DAF88"/>
          <w:sz w:val="18"/>
        </w:rPr>
        <w:t xml:space="preserve"> /10</w:t>
      </w:r>
    </w:p>
    <w:p>
      <w:pPr>
        <w:spacing w:after="120"/>
      </w:pPr>
      <w:r>
        <w:rPr>
          <w:rFonts w:ascii="Calibri" w:hAnsi="Calibri"/>
          <w:b w:val="0"/>
          <w:color w:val="3A4A28"/>
          <w:sz w:val="18"/>
        </w:rPr>
        <w:t>HubSpot demonstrates strong infinite-game characteristics — a genuine mission to help organizations grow better, exceptional organizational culture (#1 Glassdoor in software), and a willingness to evolve the platform through continuous transformation. The AI-first pivot required courage to disrupt internal processes and product development approaches. The culture of transparency (public Culture Code, open compensation philosophy) reflects Sinek's Trusting Teams ideal. Where HubSpot falls short of a true infinite player is the lack of a transformative existential pivot — the company has evolved incrementally from marketing to CRM to AI-enhanced CRM, rather than making a bet that fundamentally redefined its identity.</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'Help millions of organizations grow better' is a genuine cause that connects HubSpot's work to something bigger — democratizing growth tools for SMBs that cannot afford enterprise CRM solutions [3]. Leadership consistently references this mission in strategic decisions: the free CRM tier sacrifices short-term revenue for mission alignment, and HubSpot Academy provides free education to millions. The cause is partially validated by execution (228,000+ customers) but has not yet been tested through a major crisis or multi-decade consistency.</w:t>
      </w:r>
    </w:p>
    <w:p>
      <w:pPr>
        <w:spacing w:before="200" w:after="40"/>
      </w:pPr>
      <w:r>
        <w:rPr>
          <w:rFonts w:ascii="Calibri" w:hAnsi="Calibri"/>
          <w:b/>
          <w:color w:val="1A2010"/>
          <w:sz w:val="22"/>
        </w:rPr>
        <w:t>Trusting Teams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(2/2): HubSpot is the gold standard for organizational trust in the software industry — ranked #1 on Glassdoor for culture and values, with the publicly available Culture Code serving as a model for tech companies worldwide [3]. Employees consistently cite culture, transparency, and autonomy as reasons they stay. The company practices radical transparency (public compensation philosophy, open internal communications) and invests heavily in employee empowerment and psychological safety. Former CPO Katie Burke's culture-building approach has been profiled in MIT Sloan Management Review as a case study in organizational trust.</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HubSpot acknowledges Salesforce as a worthy rival whose enterprise-grade capabilities push HubSpot to continuously improve its platform and move upmarket [3]. The company frames competition as motivation to build better products for SMBs rather than as a war to win against Salesforce. CEO Rangan's decision to pursue an AI-first strategy was explicitly framed as responding to the competitive landscape by improving HubSpot's own offering, not destroying competitors. The 'grow better' philosophy inherently frames success in terms of self-improvement.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HubSpot has meaningfully evolved from a marketing automation tool (2006) to a comprehensive CRM platform (Marketing, Sales, Service, Operations, Content, Commerce Hubs) and now to an AI-first platform with Breeze AI embedded throughout [1][3]. Each evolution expanded the TAM and redefined the product offering. However, these are incremental expansions of the same core business model (SaaS platform for SMBs) rather than transformative pivots that abandoned what was working — HubSpot never had to blow up a profitable business line to pursue the cause.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Yamini Rangan made the decisive AI-first pivot, reorganizing the company around AI capabilities and mandating 'AI speed' as an organizational principle — a bold move that disrupted established workflows and required significant investment in AI R&amp;D while the profitability trajectory was still developing [3]. The 2024 workforce restructuring to reallocate resources toward AI represented a willingness to make painful decisions. However, these are strategic optimization moves rather than costly long-term bets that sacrifice earnings.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HubSpot at 13.73x forward earnings represents a compelling growth-at-a-reasonable-price opportunity in the mid-market CRM space. Q2 2026 revenue grew 20% YoY with full-year guidance of $3.678B-$3.686B (+18%), driven by the AI-first pivot that is expanding customer wallet share through Breeze AI agents, AI-powered content tools, and cross-hub upselling [1][2]. Non-GAAP operating margins are expanding toward 20%, demonstrating the operating leverage inherent in the SaaS model as growth investment matures. The Forward PEG of 0.48 is exceptional for a company growing revenue at 20% — implying the market is significantly discounting HubSpot's growth durability. The 228,000+ customer base with deeply integrated workflows creates high switching costs, and the 5-year revenue CAGR of 29% demonstrates sustained execution through multiple economic cycles.</w:t>
      </w:r>
    </w:p>
    <w:p>
      <w:pPr>
        <w:spacing w:after="120"/>
      </w:pPr>
      <w:r>
        <w:rPr>
          <w:rFonts w:ascii="Calibri" w:hAnsi="Calibri"/>
          <w:b w:val="0"/>
          <w:color w:val="3A4A28"/>
          <w:sz w:val="20"/>
        </w:rPr>
        <w:t>The bear case centers on AI competitive disruption, decelerating growth, and thin GAAP profitability. Q3 2026 guidance of $924-925M (+14% YoY) represents a meaningful deceleration from Q1's 23% growth, suggesting the high-growth phase may be maturing, and FX headwinds create additional pressure on as-reported results [1]. GAAP profit margin of 4.26% and ROE of 7.89% remain weak, with heavy stock-based compensation masking the true cost structure — if SBC normalizes, profitability will improve but dilution remains a concern. AI-native CRM competitors (Clay, Apollo, etc.) could erode HubSpot's SMB position by offering comparable AI-powered functionality at lower price points, and generative AI tools from Google and Meta could reduce demand for HubSpot's content marketing features. The Inspire Impact Score of -49 (MISALIGNED) due to Abortion Activism attribution may limit allocation for faith-based investors despite extensive positive ESG attributes [4]. The trailing P/E of 84.1x underscores that any earnings miss or growth deceleration would trigger significant multiple compression.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AI-first pivot with Breeze AI agents and copilot embedded across all hubs driving customer adoption, retention, and upselling — AI features creating a virtuous cycle where more customer data improves AI recommendations, deepening switching costs [1][3]</w:t>
      </w:r>
    </w:p>
    <w:p>
      <w:pPr>
        <w:spacing w:before="40" w:after="40"/>
        <w:ind w:left="283"/>
      </w:pPr>
      <w:r>
        <w:rPr>
          <w:rFonts w:ascii="Calibri" w:hAnsi="Calibri"/>
          <w:b/>
          <w:color w:val="4A6B25"/>
          <w:sz w:val="20"/>
        </w:rPr>
        <w:t xml:space="preserve">2. </w:t>
      </w:r>
      <w:r>
        <w:rPr>
          <w:rFonts w:ascii="Calibri" w:hAnsi="Calibri"/>
          <w:b w:val="0"/>
          <w:color w:val="3A4A28"/>
          <w:sz w:val="20"/>
        </w:rPr>
        <w:t>Non-GAAP operating margin expansion toward 20%+ as the company transitions from growth-at-all-costs to profitable growth, with 2 points of expected margin leverage in FY2026 demonstrating inherent operating leverage in the SaaS model [1]</w:t>
      </w:r>
    </w:p>
    <w:p>
      <w:pPr>
        <w:spacing w:before="40" w:after="40"/>
        <w:ind w:left="283"/>
      </w:pPr>
      <w:r>
        <w:rPr>
          <w:rFonts w:ascii="Calibri" w:hAnsi="Calibri"/>
          <w:b/>
          <w:color w:val="4A6B25"/>
          <w:sz w:val="20"/>
        </w:rPr>
        <w:t xml:space="preserve">3. </w:t>
      </w:r>
      <w:r>
        <w:rPr>
          <w:rFonts w:ascii="Calibri" w:hAnsi="Calibri"/>
          <w:b w:val="0"/>
          <w:color w:val="3A4A28"/>
          <w:sz w:val="20"/>
        </w:rPr>
        <w:t>Mid-market CRM share gains against Salesforce as HubSpot's unified platform and AI-first approach appeal to companies seeking simpler, more affordable alternatives to Salesforce's complex enterprise suite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Revenue growth decelerating from 23% (Q1) to 14% guidance (Q3) suggests the high-growth phase may be plateauing, and sustained currency headwinds (3-point spread between as-reported and constant currency growth) create additional pressure on reported results [1]</w:t>
      </w:r>
    </w:p>
    <w:p>
      <w:pPr>
        <w:spacing w:before="40" w:after="40"/>
        <w:ind w:left="283"/>
      </w:pPr>
      <w:r>
        <w:rPr>
          <w:rFonts w:ascii="Calibri" w:hAnsi="Calibri"/>
          <w:b/>
          <w:color w:val="4A6B25"/>
          <w:sz w:val="20"/>
        </w:rPr>
        <w:t xml:space="preserve">2. </w:t>
      </w:r>
      <w:r>
        <w:rPr>
          <w:rFonts w:ascii="Calibri" w:hAnsi="Calibri"/>
          <w:b w:val="0"/>
          <w:color w:val="3A4A28"/>
          <w:sz w:val="20"/>
        </w:rPr>
        <w:t>AI-native CRM startups and AI tools from Google/Meta/OpenAI could commoditize marketing automation and content creation features, eroding HubSpot's core value proposition for SMBs that have lower switching costs than enterprise customers</w:t>
      </w:r>
    </w:p>
    <w:p>
      <w:pPr>
        <w:spacing w:before="40" w:after="40"/>
        <w:ind w:left="283"/>
      </w:pPr>
      <w:r>
        <w:rPr>
          <w:rFonts w:ascii="Calibri" w:hAnsi="Calibri"/>
          <w:b/>
          <w:color w:val="4A6B25"/>
          <w:sz w:val="20"/>
        </w:rPr>
        <w:t xml:space="preserve">3. </w:t>
      </w:r>
      <w:r>
        <w:rPr>
          <w:rFonts w:ascii="Calibri" w:hAnsi="Calibri"/>
          <w:b w:val="0"/>
          <w:color w:val="3A4A28"/>
          <w:sz w:val="20"/>
        </w:rPr>
        <w:t>GAAP profit margin of 4.26% with heavy stock-based compensation means the company's reported profitability understates the true dilutive cost to shareholders — trailing P/E of 84.1x leaves no room for execution stumbles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HubSpot's core CRM and marketing automation platform has meaningful defensive moats — 228,000+ customers with deeply integrated workflows, proprietary customer data, and high switching costs create stickiness that AI alone cannot easily replicate [1]. However, HubSpot faces real exposure: AI-native CRM startups could offer comparable functionality at lower cost, AI tools from Google, Meta, and others could automate marketing tasks that currently drive HubSpot adoption, and generative AI may reduce the need for content marketing — a core HubSpot use case. The company is actively adapting by embedding Breeze AI across all products, making AI a retention driver rather than a displacement threat [3]. Analysts are not flagging imminent AI disruption but acknowledge the competitive landscape is intensifying with AI-first entrants. AI Opportunity (1/1): HubSpot generates meaningful AI-embedded revenue through Breeze AI features driving product adoption and retention, AI agents powering customer service automation, and AI-driven content tools that create upsell opportunities across the hub ecosystem [3]. While AI revenue is not separately reported, the AI-first pivot is directly contributing to the 20% revenue growth and expanding margins.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Abortion Activism </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HubSpot Q2 2026 Earnings Release — Revenue +20% YoY, FY2026 Guidance $3.678-3.686B, Q3 Guidance $924-925M (+14%), August 2026</w:t>
      </w:r>
    </w:p>
    <w:p>
      <w:pPr>
        <w:spacing w:before="20" w:after="20"/>
        <w:ind w:left="170"/>
      </w:pPr>
      <w:r>
        <w:rPr>
          <w:rFonts w:ascii="Calibri" w:hAnsi="Calibri"/>
          <w:b/>
          <w:color w:val="4A6B25"/>
          <w:sz w:val="15"/>
        </w:rPr>
        <w:t xml:space="preserve">2. </w:t>
      </w:r>
      <w:r>
        <w:rPr>
          <w:rFonts w:ascii="Calibri" w:hAnsi="Calibri"/>
          <w:b w:val="0"/>
          <w:color w:val="3A4A28"/>
          <w:sz w:val="17"/>
        </w:rPr>
        <w:t>HubSpot Q1 2026 Earnings Release — Revenue $881M (+23% as-reported, +18% constant currency), Non-GAAP Operating Margin Expanding, May 2026</w:t>
      </w:r>
    </w:p>
    <w:p>
      <w:pPr>
        <w:spacing w:before="20" w:after="20"/>
        <w:ind w:left="170"/>
      </w:pPr>
      <w:r>
        <w:rPr>
          <w:rFonts w:ascii="Calibri" w:hAnsi="Calibri"/>
          <w:b/>
          <w:color w:val="4A6B25"/>
          <w:sz w:val="15"/>
        </w:rPr>
        <w:t xml:space="preserve">3. </w:t>
      </w:r>
      <w:r>
        <w:rPr>
          <w:rFonts w:ascii="Calibri" w:hAnsi="Calibri"/>
          <w:b w:val="0"/>
          <w:color w:val="3A4A28"/>
          <w:sz w:val="17"/>
        </w:rPr>
        <w:t>HubSpot AI Strategy and CEO Yamini Rangan Leadership — AI-First Pivot, Breeze AI Copilot, Glassdoor #1 Culture Rating — HubSpot Careers Blog, MIT Sloan, 2025-2026</w:t>
      </w:r>
    </w:p>
    <w:p>
      <w:pPr>
        <w:spacing w:before="20" w:after="20"/>
        <w:ind w:left="170"/>
      </w:pPr>
      <w:r>
        <w:rPr>
          <w:rFonts w:ascii="Calibri" w:hAnsi="Calibri"/>
          <w:b/>
          <w:color w:val="4A6B25"/>
          <w:sz w:val="15"/>
        </w:rPr>
        <w:t xml:space="preserve">4. </w:t>
      </w:r>
      <w:r>
        <w:rPr>
          <w:rFonts w:ascii="Calibri" w:hAnsi="Calibri"/>
          <w:b w:val="0"/>
          <w:color w:val="3A4A28"/>
          <w:sz w:val="17"/>
        </w:rPr>
        <w:t>HubSpot ESG and Sustainability Reporting — Sustainability Magazine, Medium, Corporate Responsibility Initiatives,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Yahoo Finance, StockAnalysis, Nasdaq — HUBS Key Statistics: Forward P/E 13.73x, PEG 0.48, ROE 7.89%, Profit Margin 4.26%, Stock Price $229.58,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