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HUMA</w:t>
      </w:r>
      <w:r>
        <w:rPr>
          <w:rFonts w:ascii="Calibri" w:hAnsi="Calibri"/>
          <w:b/>
          <w:color w:val="1A2010"/>
          <w:sz w:val="40"/>
        </w:rPr>
        <w:t xml:space="preserve">  Humacyte, Inc.</w:t>
      </w:r>
    </w:p>
    <w:p>
      <w:pPr>
        <w:spacing w:after="120"/>
      </w:pPr>
      <w:r>
        <w:rPr>
          <w:rFonts w:ascii="Calibri" w:hAnsi="Calibri"/>
          <w:b/>
          <w:color w:val="6E8450"/>
          <w:sz w:val="18"/>
        </w:rPr>
        <w:t>GROWTH SLEEVE · 2026-10-15 · Inspire: 28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Pre-commercial biotechnology company developing universally implantable bioengineered human tissues. Lead product SYMVESS is the first FDA-approved acellular tissue-engineered blood vessel, generating $0.9M in H1 2026 commercial sales up from $0.2M in the year-ago period. Founded by Yale tissue engineering pioneer Dr. Laura Niklason in 2004, the company has a market cap of ~$98M and has disclosed substantial doubt about its ability to continue as a going concern, with $79.9M cash remaining as of June 30, 2026, against $47.2M in H1 operating cash burn. Q3 2026 earnings expected October 29, 2026.</w:t>
      </w:r>
    </w:p>
    <w:p>
      <w:r>
        <w:rPr>
          <w:rFonts w:ascii="Calibri" w:hAnsi="Calibri"/>
          <w:b/>
          <w:color w:val="6E8450"/>
          <w:sz w:val="18"/>
        </w:rPr>
        <w:t>150 Employees · https://www.humacyte.com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Humacyte achieved a genuinely transformative milestone with SYMVESS, the first-ever FDA-approved bioengineered human tissue, built on Dr. Niklason's 20+ years of tissue engineering research at Duke and Yale [1]. However, commercial traction remains minimal at $0.9M in H1 2026 revenue against initial expectations, limiting the score since the innovation has not yet proven itself as a revenue-generating commercial success. AI Deployment (0/2): No evidence of AI-powered products or AI-driven cost savings; the company's core technology is biological manufacturing, not computational [3]. Market Share Leadership (1/2): SYMVESS is the only product of its kind — a first-mover monopoly in bioengineered vascular grafts with no direct competitors in acellular tissue-engineered blood vessels — but the addressable market remains commercially unproven at scale, with Q2 2026 product revenue of just $406K [1]. Product Pipeline (1/2): Additional indications for SYMVESS are under investigation including arteriovenous access for dialysis patients and trauma applications, but specific next-generation product timelines and revenue visibility are limited given the company's going concern warning and early commercial stage [2]. R&amp;D Intensity (1/1): Essentially all of Humacyte's operational spending is R&amp;D-oriented, with $47.2M in H1 2026 operating cash burn against only $0.9M in revenue — R&amp;D intensity far above any peer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Humacyte's purpose — developing universally implantable bioengineered human tissues to transform patient care — is specific, deeply connected to saving lives, and clearly differentiated from any peer [3]. Founded by Dr. Laura Niklason, who left a tenured Yale professorship for commercialization, the mission reflects genuine intentionality validated by 20 years of persistence through pre-commercial development. However, the cause has not yet been validated by sustained commercial execution. Community Impact (0/2): No evidence of charitable programs, foundation activity, or community investment was identified; the company is too resource-constrained for meaningful philanthropy given the going concern warning [3]. Employee Retention (0/2): No specific retention or tenure data is publicly available. The company implemented significant workforce reductions in 2026 with estimated savings of $14.3M, and former employee reviews cite disorganization and job security concerns, suggesting instability rather than mission-driven retention [1][3]. Insider Buying (1/2): CFO Dale Sander purchased 20,000 shares in April 2025, representing modest executive-level conviction, but no evidence of broader executive buying or CEO purchases was found, and the purchase predates the stock's further decline from $0.73 to $0.35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Humacyte is a pre-commercial biotech with fundamentally weak financial infrastructure — ROE of -547.9% (score 0.0, 2x weight) reflects the accumulated deficit of $781.3M against minimal equity, while profit margin of 0% (score 0.0) understates the depth of losses at a net loss of $36.8M in Q2 2026 against $406K revenue [2]. D/E of 213.9% (score 0.37) reflects significant leverage for a company with no meaningful revenue. Revenue growth of 34.9% YoY (score 1.0) is technically strong but from an immaterial $300K-to-$406K base. Forward P/E and PEG are excluded as negative (deeply unprofitable forward). Revenue growth 5yr CAGR is excluded as unavailable. Daily dollar volume of ~$2.2M barely clears the liquidity floor, and the going concern warning with $79.9M cash against $47.2M in H1 operating burn suggests less than 12 months of runway without new capital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Humacyte has a genuine founder-led purpose in bioengineered tissue innovation, with Dr. Laura Niklason's 20-year commitment reflecting extraordinary conviction. However, the company's precarious financial position — going concern warning, workforce reductions, stock decline from $10 to $0.35 — places it in survival mode rather than infinite game territory. The organization lacks the financial stability, team trust, and strategic flexibility that infinite game players demonstrate. The stock's 52% decline from $0.73 in August to $0.35 underscores the existential financial pressure that overwhelms any long-term strategic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Dr. Niklason's vision of universally implantable bioengineered human tissues is genuine, distinctive, and has shaped every strategic decision for 20+ years [3]. She left a tenured Yale professorship to lead commercialization, and the company persisted through two decades of pre-commercial development because the cause demanded it. The purpose — transforming patient care by eliminating donor tissue scarcity and rejection — is service-oriented, idealistic, and bigger than any single product. However, the going concern warning raises existential questions about whether the cause can be sustained through this financial crisis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Humacyte's 2026 workforce reductions (estimated $14.3M in annual savings) signal organizational instability rather than a high-trust environment [1]. The going concern disclosure and sub-$500K quarterly revenue after 20 years of development create an environment of existential uncertainty where employee security is directly threatened. Former employee reviews cite disorganization and job security concerns [3]. The ~150-person workforce has experienced layoffs during a period requiring commercial execution, creating the survival-mode dynamic where employees protect themselves rather than advance the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worthy rival acknowledgment was identified. Humacyte operates in an uncontested space as the only company with an FDA-approved bioengineered tissue vessel, meaning there are no direct competitors whose strengths might push Humacyte to improve [1]. The absence of competitive pressure may paradoxically be a weakness — the company lacks external motivation that worthy rivals provide and the competitive discipline to validate market demand.</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Humacyte has maintained a singular focus on bioengineered vascular tissue for 20 years with no evidence of strategic pivots or business model reinvention [3]. While the technology platform has theoretical potential for multiple tissue types beyond vascular grafts, the company is too resource-constrained and too focused on proving its first product to have faced a genuine existential flexibility test. The current crisis demands commercial traction from the existing product, not strategic pivots.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Dr. Laura Niklason demonstrated genuine courage by leaving a tenured Yale professorship — one of the most prestigious and secure academic roles available — to lead Humacyte's commercialization effort [3]. The company persisted through 20 years of pre-commercial development, burning through $781M in accumulated losses on the conviction that bioengineered tissues would transform medicine. However, the recent workforce reductions and going concern warning suggest a shift toward survival-mode pragmatism, and the stock's collapse from $10 post-IPO to $0.35 reflects a market that questions whether courage alone is sufficient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Humacyte at $0.35 with a $98M market cap represents a high-risk, high-reward bet on the emerging field of bioengineered human tissues. SYMVESS is the only FDA-approved acellular tissue-engineered blood vessel, giving Humacyte a first-mover monopoly in a potentially transformative medical technology [1]. H1 2026 commercial sales of $0.9M represent 350% growth over the prior year period, suggesting early market adoption under the rebuilt commercial organization. The addressable market for vascular grafts across trauma, dialysis access, and peripheral arterial disease applications is substantial, and if SYMVESS gains meaningful surgical adoption, the revenue trajectory could be exponential from its current micro-base. The Inspire Impact Score of 28 (ALIGNED) reflects positive contributions across business ethics, customer welfare, and product accessibility [4].</w:t>
      </w:r>
    </w:p>
    <w:p>
      <w:pPr>
        <w:spacing w:after="120"/>
      </w:pPr>
      <w:r>
        <w:rPr>
          <w:rFonts w:ascii="Calibri" w:hAnsi="Calibri"/>
          <w:b w:val="0"/>
          <w:color w:val="3A4A28"/>
          <w:sz w:val="20"/>
        </w:rPr>
        <w:t>The bear case is existential. Humacyte has disclosed substantial doubt about its ability to continue as a going concern — $79.9M in cash against $47.2M in H1 operating cash burn implies less than 12 months of runway without new capital or dramatically improved commercial performance [2]. The accumulated deficit of $781.3M after 20 years of development with only $0.9M in H1 revenue raises fundamental questions about whether SYMVESS can achieve commercial scale. The stock has collapsed 96.5% from its ~$10 post-SPAC IPO price to $0.35, reflecting deep capital market skepticism [4]. ROE of -547.9% and D/E of 213.9% underscore the financial distress. Q2 2026 product revenue of just $406K badly missed analyst estimates of $1.12M, suggesting commercial execution problems persist despite the rebuilt sales organization. Any dilutive capital raise at $0.35 would be devastating to existing shareholders, and the company must demonstrate a credible path to commercial viability or face potential failure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Accelerating SYMVESS commercial adoption — Q2 product revenue of $406K is only the third quarter of meaningful sales, and surgeon penetration and repeat ordering could accelerate as clinical evidence builds and the rebuilt commercial team gains traction [1]</w:t>
      </w:r>
    </w:p>
    <w:p>
      <w:pPr>
        <w:spacing w:before="40" w:after="40"/>
        <w:ind w:left="283"/>
      </w:pPr>
      <w:r>
        <w:rPr>
          <w:rFonts w:ascii="Calibri" w:hAnsi="Calibri"/>
          <w:b/>
          <w:color w:val="4A6B25"/>
          <w:sz w:val="20"/>
        </w:rPr>
        <w:t xml:space="preserve">2. </w:t>
      </w:r>
      <w:r>
        <w:rPr>
          <w:rFonts w:ascii="Calibri" w:hAnsi="Calibri"/>
          <w:b w:val="0"/>
          <w:color w:val="3A4A28"/>
          <w:sz w:val="20"/>
        </w:rPr>
        <w:t>Expansion of SYMVESS indications into arteriovenous access for dialysis patients and trauma applications could multiply the addressable market and attract strategic partnership interest from major vascular device companies [3]</w:t>
      </w:r>
    </w:p>
    <w:p>
      <w:pPr>
        <w:spacing w:before="40" w:after="40"/>
        <w:ind w:left="283"/>
      </w:pPr>
      <w:r>
        <w:rPr>
          <w:rFonts w:ascii="Calibri" w:hAnsi="Calibri"/>
          <w:b/>
          <w:color w:val="4A6B25"/>
          <w:sz w:val="20"/>
        </w:rPr>
        <w:t xml:space="preserve">3. </w:t>
      </w:r>
      <w:r>
        <w:rPr>
          <w:rFonts w:ascii="Calibri" w:hAnsi="Calibri"/>
          <w:b w:val="0"/>
          <w:color w:val="3A4A28"/>
          <w:sz w:val="20"/>
        </w:rPr>
        <w:t>Resolution of going concern through strategic partnership, licensing deal, or capital raise that extends runway beyond 12 months — any validation from a major medical device partner would transform the risk profile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risk with $79.9M cash and $47.2M H1 operating burn — without new capital or dramatic revenue acceleration, the company may not survive beyond mid-2027, and any equity raise at $0.35 would be massively dilutive [2]</w:t>
      </w:r>
    </w:p>
    <w:p>
      <w:pPr>
        <w:spacing w:before="40" w:after="40"/>
        <w:ind w:left="283"/>
      </w:pPr>
      <w:r>
        <w:rPr>
          <w:rFonts w:ascii="Calibri" w:hAnsi="Calibri"/>
          <w:b/>
          <w:color w:val="4A6B25"/>
          <w:sz w:val="20"/>
        </w:rPr>
        <w:t xml:space="preserve">2. </w:t>
      </w:r>
      <w:r>
        <w:rPr>
          <w:rFonts w:ascii="Calibri" w:hAnsi="Calibri"/>
          <w:b w:val="0"/>
          <w:color w:val="3A4A28"/>
          <w:sz w:val="20"/>
        </w:rPr>
        <w:t>Twenty years of development with only $406K in Q2 2026 product revenue (missing the $1.12M estimate) raises the fundamental question of whether surgeon adoption of bioengineered tissue vessels will ever reach commercial scale, even with FDA approval and no direct competition [1]</w:t>
      </w:r>
    </w:p>
    <w:p>
      <w:pPr>
        <w:spacing w:before="40" w:after="40"/>
        <w:ind w:left="283"/>
      </w:pPr>
      <w:r>
        <w:rPr>
          <w:rFonts w:ascii="Calibri" w:hAnsi="Calibri"/>
          <w:b/>
          <w:color w:val="4A6B25"/>
          <w:sz w:val="20"/>
        </w:rPr>
        <w:t xml:space="preserve">3. </w:t>
      </w:r>
      <w:r>
        <w:rPr>
          <w:rFonts w:ascii="Calibri" w:hAnsi="Calibri"/>
          <w:b w:val="0"/>
          <w:color w:val="3A4A28"/>
          <w:sz w:val="20"/>
        </w:rPr>
        <w:t>Micro-cap status ($98M market cap) and penny-stock pricing ($0.35) create liquidity risk, institutional investor restrictions, and potential NASDAQ delisting concerns that could further compress the share price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Humacyte's core business — growing bioengineered human tissues from donor cells in bioreactors, decellularizing them, and manufacturing implantable vascular grafts — is structurally immune to AI disruption [1]. AI cannot manufacture physical biological tissues, navigate FDA regulatory approval for implantable devices, or replace the need for surgical vascular grafts in trauma, dialysis access, or peripheral arterial disease. The business involves physical-world biomanufacturing with deep regulatory barriers (FDA PMA pathway) creating insurmountable moats against AI substitution. AI may marginally improve manufacturing process optimization or clinical trial design, but the core value proposition — a universal, off-the-shelf biological tissue — has zero AI substitution risk [3]. AI Opportunity (0/1): Humacyte does not generate any revenue from AI-related products or services; the entire $0.9M H1 2026 revenue comes from SYMVESS surgical implant sales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Humacyte Q2 2026 Financial Results — Product Revenue $406K (vs $1.12M estimate), H1 Revenue $0.9M, Net Loss $36.8M, Workforce Savings $14.3M — SEC 10-Q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Humacyte 10-Q Filing Q2 2026 — Cash $79.9M, Accumulated Deficit $781.3M, D/E 213.9%, Going Concern Disclosure — SEC, June 30, 2026</w:t>
      </w:r>
    </w:p>
    <w:p>
      <w:pPr>
        <w:spacing w:before="20" w:after="20"/>
        <w:ind w:left="170"/>
      </w:pPr>
      <w:r>
        <w:rPr>
          <w:rFonts w:ascii="Calibri" w:hAnsi="Calibri"/>
          <w:b/>
          <w:color w:val="4A6B25"/>
          <w:sz w:val="15"/>
        </w:rPr>
        <w:t xml:space="preserve">3. </w:t>
      </w:r>
      <w:r>
        <w:rPr>
          <w:rFonts w:ascii="Calibri" w:hAnsi="Calibri"/>
          <w:b w:val="0"/>
          <w:color w:val="3A4A28"/>
          <w:sz w:val="17"/>
        </w:rPr>
        <w:t>Humacyte Corporate Profile — Dr. Laura Niklason Founder/CEO, SYMVESS FDA Approval, Mission and Leadership — humacyte.com, LinkedIn,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HUMA Key Statistics: Stock Price $0.35, Market Cap $98M, ROE -547.9%, D/E 213.9%, Revenue Growth 34.9%, Avg Volume 6.36M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