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INV</w:t>
      </w:r>
      <w:r>
        <w:rPr>
          <w:rFonts w:ascii="Calibri" w:hAnsi="Calibri"/>
          <w:b/>
          <w:color w:val="1A2010"/>
          <w:sz w:val="40"/>
        </w:rPr>
        <w:t xml:space="preserve">  Innventure, Inc.</w:t>
      </w:r>
    </w:p>
    <w:p>
      <w:pPr>
        <w:spacing w:after="120"/>
      </w:pPr>
      <w:r>
        <w:rPr>
          <w:rFonts w:ascii="Calibri" w:hAnsi="Calibri"/>
          <w:b/>
          <w:color w:val="6E8450"/>
          <w:sz w:val="18"/>
        </w:rPr>
        <w:t>GROWTH SLEEVE · 2026-09-14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NASDAQ · United States</w:t>
      </w:r>
    </w:p>
    <w:p>
      <w:pPr>
        <w:spacing w:after="80"/>
      </w:pPr>
      <w:r>
        <w:rPr>
          <w:rFonts w:ascii="Calibri" w:hAnsi="Calibri"/>
          <w:b w:val="0"/>
          <w:color w:val="3A4A28"/>
          <w:sz w:val="20"/>
        </w:rPr>
        <w:t>Innventure, Inc. founds, funds, and operates companies focused on transformative, sustainable technology solutions acquired or licensed from multinational corporations. Key subsidiaries include Accelsius (immersion cooling for AI data centers, $0.9M Q2 2026 revenue) and Refinity (mixed plastic waste recycling launched with Dow Chemical). Founded in October 2023, the company is in severe distress: stock down 78% YoY to $1.12 (all-time low $1.25 on August 31, 2026), 2026 Accelsius revenue targets suspended, and CEO transition to Dr. William Grieco effective September 1, 2026. FY2025 revenue was $2.06M with a net loss of $293M. Market cap approximately $109M.</w:t>
      </w:r>
    </w:p>
    <w:p>
      <w:r>
        <w:rPr>
          <w:rFonts w:ascii="Calibri" w:hAnsi="Calibri"/>
          <w:b/>
          <w:color w:val="6E8450"/>
          <w:sz w:val="18"/>
        </w:rPr>
        <w:t>120 Employees · https://www.innventure.com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Innventure created two subsidiary companies in approximately two years — Accelsius (immersion cooling for data centers) and Refinity (plastic waste recycling in partnership with Dow Chemical) [1]. This demonstrates genuine ability to identify and commercialize deep-tech innovations, though neither subsidiary has achieved meaningful commercial scale. Accelsius generated only $2.4M in H1 2026 revenue and 2026 targets were suspended due to 'unpredictability in early adopter deployments and structural market constraints' [2]. AI Deployment (0/2): While Accelsius serves the AI data center market, the company itself does not deploy AI in its products or operations. Cooling solutions are physical engineering products, not AI-enabled services. Market Share (0/2): Negligible market share in any category. Accelsius is an early-stage entrant in the immersion cooling market competing against established players like GRC, LiquidCool Solutions, and larger incumbents entering the space. Product Pipeline (1/2): Refinity partnership with Dow Chemical for converting mixed plastic waste into high-yield sustainable chemicals is a specific pipeline item with a blue-chip corporate partner [1]. However, timelines and revenue expectations remain undefined, and the suspension of Accelsius 2026 targets undermines pipeline credibility. R&amp;D Intensity (1/1): As an early-stage technology holding company, virtually all spending goes to developing subsidiary technologies and products.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Innventure's stated purpose centers on 'transformative, sustainable technology solutions' — the sustainability focus is genuine but reads as a generic holding company description rather than a distinctive vision of a better future. The mission does not articulate why Innventure specifically exists or what unique contribution it makes beyond aggregating technologies. Community Impact (0/2): No evidence of charitable programs, foundation activity, or community investment. The company's small size and severe financial distress preclude meaningful philanthropy. Employee Retention (0/2): CEO Michael Otworth departed and was replaced by Dr. William Grieco effective September 1, 2026 — the second CEO in a three-year-old company [3]. Investor lawsuits against the company suggest deep organizational dysfunction. No retention or tenure data available. Insider Buying (0/2): No evidence of insider buying. The investor lawsuits and 78% stock decline suggest the opposite dynamic — stakeholders are exiting, not increasing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(estimated): With stock price of $1.12 and market cap of only $109M, average daily volume at typical micro-cap levels (~400-500K shares) would yield approximately $450-560K in daily traded value, below the $1,000,000 minimum threshold [4]. Infrastructure score is automatically set to 0 regardless of other metrics. Underlying fundamentals are deeply distressed: FY2025 revenue of $2.06M against a net loss of $293M (likely including significant impairments/write-downs), H1 2026 revenue of only $2.4M with ongoing losses, management needs at least $50M over the next 12 months for operations plus $25M for subsidiary support, and 2026 revenue targets were suspended [1][2]. The stock has fallen from its October 2024 all-time high of $18.75 to $1.12, an 94%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Innventure demonstrates almost no infinite game characteristics. Founded only in October 2023, the company has not existed long enough to build the organizational culture, track record, or strategic consistency that infinite game playing requires. The severe operational distress — stock down 78%, 2026 targets suspended, CEO departed, investor lawsuits — indicates a company fighting for survival rather than playing to keep playing. The sustainability mission is genuine but untested, and the leadership instability undermines any claim to organizational trust or long-term vision.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'Transformative, sustainable technology solutions' describes a business model, not a Just Cause. The company has existed for three years, with no evidence that this purpose has shaped strategic decisions beyond the initial technology licensing thesis. The suspended 2026 targets, CEO departure, and investor lawsuits suggest the company is optimizing for survival rather than advancing a cause. No evidence that leadership references the sustainability mission in crisis decision-making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Organizational trust is minimal. CEO Michael Otworth departed and was replaced by Dr. William Grieco effective September 1, 2026 — the second CEO in three years [3]. Investor lawsuits against the company indicate broken trust with stakeholders. The company's small size means the CEO departure likely disrupted the entire organizational culture. No evidence of employee empowerment, retention data, or cultural practices that create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Innventure acknowledging competitors' strengths or framing competition as a motivation for self-improvement. The company's communications focus on its own technology partnerships (Dow) and subsidiary capabilities rather than competitive learning. In the immersion cooling space, larger competitors like GRC and LiquidCool Solutions are not referenced as worthy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Innventure was founded in October 2023 and has not yet established a stable identity, let alone demonstrated the willingness to transform it. The company has not faced the test of needing to abandon a core business or make a transformative pivot. The suspension of 2026 Accelsius targets reflects market adversity, not strategic flexibility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Building deep-tech companies from licensed technologies — immersion cooling (Accelsius) and plastic waste recycling (Refinity with Dow) — represents genuinely long-term bets with uncertain near-term payoffs [1]. The Dow partnership demonstrates ability to attract a blue-chip corporate partner for Refinity's technology. However, the company's financial distress ($293M FY2025 loss on $2M revenue) and suspended guidance suggest these bets may have been undertaken without adequate capital planning, which is recklessness rather than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Innventure offers speculative exposure to two high-potential deep-tech verticals: AI data center immersion cooling (Accelsius) and sustainable plastic waste recycling (Refinity with Dow Chemical) [1]. The AI data center buildout creates a structural tailwind for Accelsius's cooling technology — immersion cooling is becoming essential as AI chip power density exceeds the limits of traditional air cooling. The Dow partnership for Refinity provides blue-chip validation of the plastic recycling technology. Two analysts maintain a Strong Buy rating with a $5.50 median price target representing 390% upside from $1.12, and the stock's 78% decline from its all-time high may have overcorrected if either subsidiary achieves commercial traction in 2027.</w:t>
      </w:r>
    </w:p>
    <w:p>
      <w:pPr>
        <w:spacing w:after="120"/>
      </w:pPr>
      <w:r>
        <w:rPr>
          <w:rFonts w:ascii="Calibri" w:hAnsi="Calibri"/>
          <w:b w:val="0"/>
          <w:color w:val="3A4A28"/>
          <w:sz w:val="20"/>
        </w:rPr>
        <w:t>The bear case is existential. Innventure is a three-year-old company with $2.4M in H1 2026 revenue, a net loss of $293M in FY2025, and a stock at its all-time low of $1.12 — down 94% from the October 2024 peak of $18.75 [2][4]. The suspension of 2026 Accelsius revenue targets signals fundamental commercial execution failure, not a timing delay. Management's disclosure that it needs at least $50M for operations over the next 12 months plus $25M for subsidiaries raises going-concern risk. The CEO departure (Michael Otworth replaced by Dr. William Grieco on September 1, 2026) amid investor lawsuits suggests governance breakdown. The liquidity floor is likely not met — daily traded value is estimated below $1M — making it impossible for institutional investors to build meaningful positions. The Inspire Impact Score of 50 (ALIGNED) is favorable for faith-based investors but does not offset the severe financial and operational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Accelsius commercial breakthrough in AI data center immersion cooling — if the company secures a large enterprise deployment contract, revenue could scale rapidly given the structural demand for advanced cooling in AI infrastructure [1]</w:t>
      </w:r>
    </w:p>
    <w:p>
      <w:pPr>
        <w:spacing w:before="40" w:after="40"/>
        <w:ind w:left="283"/>
      </w:pPr>
      <w:r>
        <w:rPr>
          <w:rFonts w:ascii="Calibri" w:hAnsi="Calibri"/>
          <w:b/>
          <w:color w:val="4A6B25"/>
          <w:sz w:val="20"/>
        </w:rPr>
        <w:t xml:space="preserve">2. </w:t>
      </w:r>
      <w:r>
        <w:rPr>
          <w:rFonts w:ascii="Calibri" w:hAnsi="Calibri"/>
          <w:b w:val="0"/>
          <w:color w:val="3A4A28"/>
          <w:sz w:val="20"/>
        </w:rPr>
        <w:t>Refinity partnership with Dow Chemical progressing toward commercial production — Dow's involvement validates the technology and provides manufacturing and distribution scale that Innventure cannot achieve alone [1]</w:t>
      </w:r>
    </w:p>
    <w:p>
      <w:pPr>
        <w:spacing w:before="40" w:after="40"/>
        <w:ind w:left="283"/>
      </w:pPr>
      <w:r>
        <w:rPr>
          <w:rFonts w:ascii="Calibri" w:hAnsi="Calibri"/>
          <w:b/>
          <w:color w:val="4A6B25"/>
          <w:sz w:val="20"/>
        </w:rPr>
        <w:t xml:space="preserve">3. </w:t>
      </w:r>
      <w:r>
        <w:rPr>
          <w:rFonts w:ascii="Calibri" w:hAnsi="Calibri"/>
          <w:b w:val="0"/>
          <w:color w:val="3A4A28"/>
          <w:sz w:val="20"/>
        </w:rPr>
        <w:t>New CEO Dr. William Grieco potentially stabilizing operations and restoring investor confidence after the governance crisis and stock collapse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risk — the company needs at least $75M over the next 12 months ($50M operations + $25M subsidiaries) against a $109M market cap and 2026 revenue of only $2.4M, creating severe dilution or bankruptcy risk if financing is unavailable [2]</w:t>
      </w:r>
    </w:p>
    <w:p>
      <w:pPr>
        <w:spacing w:before="40" w:after="40"/>
        <w:ind w:left="283"/>
      </w:pPr>
      <w:r>
        <w:rPr>
          <w:rFonts w:ascii="Calibri" w:hAnsi="Calibri"/>
          <w:b/>
          <w:color w:val="4A6B25"/>
          <w:sz w:val="20"/>
        </w:rPr>
        <w:t xml:space="preserve">2. </w:t>
      </w:r>
      <w:r>
        <w:rPr>
          <w:rFonts w:ascii="Calibri" w:hAnsi="Calibri"/>
          <w:b w:val="0"/>
          <w:color w:val="3A4A28"/>
          <w:sz w:val="20"/>
        </w:rPr>
        <w:t>Suspended 2026 Accelsius revenue targets signal that the immersion cooling market adoption is slower and more uncertain than management anticipated, and 'structural market constraints' may not resolve on any predictable timeline [2]</w:t>
      </w:r>
    </w:p>
    <w:p>
      <w:pPr>
        <w:spacing w:before="40" w:after="40"/>
        <w:ind w:left="283"/>
      </w:pPr>
      <w:r>
        <w:rPr>
          <w:rFonts w:ascii="Calibri" w:hAnsi="Calibri"/>
          <w:b/>
          <w:color w:val="4A6B25"/>
          <w:sz w:val="20"/>
        </w:rPr>
        <w:t xml:space="preserve">3. </w:t>
      </w:r>
      <w:r>
        <w:rPr>
          <w:rFonts w:ascii="Calibri" w:hAnsi="Calibri"/>
          <w:b w:val="0"/>
          <w:color w:val="3A4A28"/>
          <w:sz w:val="20"/>
        </w:rPr>
        <w:t>Governance and leadership instability — CEO departure, investor lawsuits, and 94% stock decline from all-time high indicate broken stakeholder trust that new CEO Dr. Grieco must rebuild from scratch while managing existential financial pressure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Innventure's primary revenue driver, Accelsius, manufactures physical immersion cooling systems for data centers — AI workloads generate extreme heat, and AI infrastructure buildout INCREASES demand for advanced cooling solutions [1]. The business involves physical hardware engineering, manufacturing, and installation that AI cannot displace. Refinity's plastic waste recycling operation is similarly physical and industrial. Neither subsidiary faces AI substitution risk. However, the company's technology holding company model could face competitive pressure if AI accelerates the development and commercialization of cooling or recycling alternatives by better-capitalized competitors. AI Opportunity (1/1): Accelsius generates direct revenue from AI infrastructure — its immersion cooling systems serve data centers running AI workloads, with $0.9M in Q2 2026 revenue (96% of total) coming from data center cooling [2]. While the revenue is small, the product is purpose-built for the AI compute expansion and represents genuine AI-adjacent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Innventure Q1 2026 Earnings — Revenue $1.4M (+600% YoY), Net Loss $20.8M (Lowest Since IPO), Accelsius and Refinity Updates, Investing.com, May 2026</w:t>
      </w:r>
    </w:p>
    <w:p>
      <w:pPr>
        <w:spacing w:before="20" w:after="20"/>
        <w:ind w:left="170"/>
      </w:pPr>
      <w:r>
        <w:rPr>
          <w:rFonts w:ascii="Calibri" w:hAnsi="Calibri"/>
          <w:b/>
          <w:color w:val="4A6B25"/>
          <w:sz w:val="15"/>
        </w:rPr>
        <w:t xml:space="preserve">2. </w:t>
      </w:r>
      <w:r>
        <w:rPr>
          <w:rFonts w:ascii="Calibri" w:hAnsi="Calibri"/>
          <w:b w:val="0"/>
          <w:color w:val="3A4A28"/>
          <w:sz w:val="17"/>
        </w:rPr>
        <w:t>Innventure Q2 2026 Earnings — Revenue $1.0M, Net Loss $34.9M, 2026 Accelsius Targets Suspended, $50M+ Near-Term Capital Needs,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Innventure Leadership Changes — Dr. William Grieco Named CEO (Sept 1, 2026), Bruce Brown Independent Chairman, Replacing Michael Otworth, 2026</w:t>
      </w:r>
    </w:p>
    <w:p>
      <w:pPr>
        <w:spacing w:before="20" w:after="20"/>
        <w:ind w:left="170"/>
      </w:pPr>
      <w:r>
        <w:rPr>
          <w:rFonts w:ascii="Calibri" w:hAnsi="Calibri"/>
          <w:b/>
          <w:color w:val="4A6B25"/>
          <w:sz w:val="15"/>
        </w:rPr>
        <w:t xml:space="preserve">4. </w:t>
      </w:r>
      <w:r>
        <w:rPr>
          <w:rFonts w:ascii="Calibri" w:hAnsi="Calibri"/>
          <w:b w:val="0"/>
          <w:color w:val="3A4A28"/>
          <w:sz w:val="17"/>
        </w:rPr>
        <w:t>TradingView, StockAnalysis — INV Key Statistics: Stock Price $1.12, Market Cap $109M, ATH $18.75 (Oct 2024), ATL $1.25 (Aug 31, 2026), 2 Analysts Strong Buy, PT $5.50,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