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IPX</w:t>
      </w:r>
      <w:r>
        <w:rPr>
          <w:rFonts w:ascii="Calibri" w:hAnsi="Calibri"/>
          <w:b/>
          <w:color w:val="1A2010"/>
          <w:sz w:val="40"/>
        </w:rPr>
        <w:t xml:space="preserve">  IperionX Limited</w:t>
      </w:r>
    </w:p>
    <w:p>
      <w:pPr>
        <w:spacing w:after="120"/>
      </w:pPr>
      <w:r>
        <w:rPr>
          <w:rFonts w:ascii="Calibri" w:hAnsi="Calibri"/>
          <w:b/>
          <w:color w:val="6E8450"/>
          <w:sz w:val="18"/>
        </w:rPr>
        <w:t>GROWTH SLEEVE · 2026-09-08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NASDAQ · United States</w:t>
      </w:r>
    </w:p>
    <w:p>
      <w:pPr>
        <w:spacing w:after="80"/>
      </w:pPr>
      <w:r>
        <w:rPr>
          <w:rFonts w:ascii="Calibri" w:hAnsi="Calibri"/>
          <w:b w:val="0"/>
          <w:color w:val="3A4A28"/>
          <w:sz w:val="20"/>
        </w:rPr>
        <w:t>IperionX is a titanium technology and critical materials company developing patented HAMR (Hydrogen Assisted Metallothermic Reduction) and HSPT (Hydrogen Sintering and Phase Transformation) processes to produce titanium metal powders and components at lower cost and carbon emissions than conventional methods. The company positions itself as building America's leading domestic titanium manufacturing platform, with its Virginia facility targeting 200 tons per annum capacity by end of 2026. IperionX also holds a 100% interest in the Titan critical minerals project in Tennessee (titanium, zircon, rare earth resources). The company is pre-revenue, with a market cap of approximately $900M and $98.7M in cash.</w:t>
      </w:r>
    </w:p>
    <w:p>
      <w:r>
        <w:rPr>
          <w:rFonts w:ascii="Calibri" w:hAnsi="Calibri"/>
          <w:b/>
          <w:color w:val="6E8450"/>
          <w:sz w:val="18"/>
        </w:rPr>
        <w:t>120 Employees · https://iperionx.com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IperionX's HAMR and HSPT technologies represent genuinely novel approaches to titanium production that CEO Taso Arima compares to historic industrial breakthroughs — the Bessemer process for steel, the Hall-Heroult process for aluminum, and Nucor's electric arc furnace revolution [1]. The company achieved 100% recycled content validation by UL and demonstrated &gt;90% carbon footprint reduction versus conventional titanium production [4]. HAMR powder production reached approximately 4.2 metric tons per month in March 2026. However, these are pilot-scale achievements, not commercial-scale validated products generating revenue. AI Deployment (0/2): No evidence of AI-powered products or quantified AI-driven savings. New board member Michael Loparco is CEO of OrcaWorcs.ai, but this does not translate to IperionX AI deployment [1]. Market Share (0/2): IperionX is pre-revenue and does not hold meaningful market share in the $30B+ global titanium market. The company is positioning to compete against established players like VSMPO-AVISMA, TIMET, and ATI. Product Pipeline (1/2): GenX, the next-generation continuous HAMR platform, has been proven at lab and pilot scales and is progressing at the Virginia R&amp;D facility [1]. The company has specific capacity expansion plans (200 tons/year by end 2026) with longer-term scaling targets through 2030. However, commercial revenue timelines remain uncertain. R&amp;D Intensity (1/1): As a pre-revenue company spending substantially all capital on technology development and facility build-out, R&amp;D intensity is exceptionally high relative to any revenue measure.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IperionX's cause — reimagining titanium production to create a domestic American supply of critical materials at lower cost and dramatically reduced environmental impact — is specific, thoughtful, and connects the company's work to national security (reshoring critical mineral supply chains) and sustainability (90%+ carbon reduction) [1]. CEO Taso Arima's 2026 shareholder letter frames the company's work as comparable to industrial revolutions, reflecting genuine intentionality about the larger purpose. This is more than a product pitch; it articulates a vision for transforming how a critical industrial material is produced. Community Impact (1/2): IperionX published sustainability reports in 2022 and 2023, achieved UL-validated 100% recycled content, and demonstrated &gt;90% decrease in carbon footprint compared to conventional titanium production [4]. Building domestic manufacturing in Virginia and Tennessee creates local employment in advanced manufacturing. However, no specific charitable foundation or community investment programs with dollar amounts were identified. Employee Retention (0/2): Small company with approximately 120 employees. No public retention or tenure data available. Insider Buying (0/2): No evidence of meaningful net insider buying by CEO Arima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the two available metrics — D/E and ROE — with all revenue-dependent and valuation metrics excluded as unavailable for a pre-revenue company. D/E of 4% reflects an exceptionally clean balance sheet ($98.7M cash against $6.7M debt, net cash $92M) and scores at maximum [3]. ROE of -50.4% reflects the accumulated losses from pre-commercial R&amp;D spending and scores 0 (below the 0% floor) [3]. Forward P/E, PEG, profit margin, and revenue growth metrics are all null for a pre-revenue company. The infrastructure score of 3 reflects the mathematical reality: one perfect metric (leverage) and one floor-hitting metric (returns), with the majority of the scoring framework inapplicable. Liquidity passes at ~$7.4M daily dollar volume (307K shares x ~$24). The company has less than 1 year of cash runway based on free cash flow trend of -$55M annually.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IperionX has a compelling cause — reimagining American titanium production — and demonstrates courage in investing heavily while pre-revenue. However, the company is too young to have been tested through strategic crises, leadership transitions, or market cycles. The infinite game hallmarks of organizational trust, existential flexibility, and worthy rival awareness are absent or untestable at this stage. The company plays with purpose but has not yet played long enough to demonstrate the endurance that separates infinite from finite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IperionX's cause — building America's domestic titanium manufacturing capability using revolutionary low-cost, low-carbon technology — is genuine, distinctive, and connects to national security (reshoring critical mineral supply chains from Russian and Chinese dependence) and environmental sustainability (90%+ carbon reduction) [1][4]. CEO Arima frames the work in terms of historic industrial revolutions, suggesting a vision that transcends any single product. However, the cause has not been tested through adversity — the company has been in growth/development mode since inception, and multi-decade validation is impossible for a company this young.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120 employees and no public Glassdoor reviews, employee sentiment data, or cultural evidence available, this dimension cannot be assessed. The small startup environment may foster direct communication, but no evidence of employee empowerment, psychological safety, or organizational trust practices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in IperionX's public communications. The 2026 shareholder letter and company presentations focus on IperionX's technological superiority and cost advantages versus conventional titanium production methods, framing competition as a problem to solve (cost/carbon disadvantage of incumbents) rather than acknowledging rivals' strengths as motivation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IperionX is too young to have demonstrated existential flexibility. The company has pursued a single strategic direction — developing HAMR/HSPT titanium production technology — since inception. The proposed U.S. redomiciliation from Australia represents corporate restructuring, not a strategic pivot driven by a Just Cause [1]. The company has not faced a situation requiring it to abandon a working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IperionX has invested more than $80M in capital expenditures and R&amp;D while generating zero revenue, accepting years of losses to develop an unproven technology that could revolutionize titanium production [3]. The decision to build domestic manufacturing capacity in Virginia and pursue U.S. redomiciliation demonstrates commitment to the American titanium mission. However, this pattern reflects venture-stage risk-taking funded by capital markets rather than a courageous strategic choice by a profitable company to sacrifice near-term earnings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IperionX offers exposure to a genuinely revolutionary approach to titanium production — HAMR and HSPT technologies that achieve 90%+ carbon footprint reduction, 100% recycled content (UL-validated), and potentially transformative cost economics compared to conventional processes that have not fundamentally changed in 80 years [1][4]. The $900M market cap prices the optionality of becoming the leading domestic American titanium producer at a time when the U.S. government is actively supporting critical mineral reshoring. The Titan project in Tennessee provides a captive domestic titanium mineral source. Strong analyst consensus (Strong Buy, average target $60.33, ~150% upside) reflects conviction in the technology and the domestic supply chain thesis. A clean balance sheet with D/E of 4% and $92M net cash provides funding runway for scale-up milestones [3].</w:t>
      </w:r>
    </w:p>
    <w:p>
      <w:pPr>
        <w:spacing w:after="120"/>
      </w:pPr>
      <w:r>
        <w:rPr>
          <w:rFonts w:ascii="Calibri" w:hAnsi="Calibri"/>
          <w:b w:val="0"/>
          <w:color w:val="3A4A28"/>
          <w:sz w:val="20"/>
        </w:rPr>
        <w:t>The bear case is a pre-revenue technology company with no commercial validation at scale. IperionX produced 4.2 metric tons per month in March 2026, targeting 200 tons per annum by year-end — but there is no guarantee the technology will achieve cost-competitive economics at commercial scale [1]. Cash burn of ~$55M annually against $98.7M cash leaves less than 2 years of runway without additional capital raises, creating dilution risk [3]. The $900M market cap implies significant value for unproven technology. ROE of -50.4% and zero revenue mean the company generates no return on invested capital. Established titanium producers (VSMPO-AVISMA, TIMET, ATI) have decades of operational expertise and customer relationships that a startup must overcome. The proposed U.S. redomiciliation from Australia introduces corporate complexity. The Inspire Impact Score of 0 (MIXED) reflects insufficient ESG data coverage rather than negative attributes.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Commercial-scale validation milestone — achieving the 200 ton/year capacity target by end of 2026 would prove the HAMR technology works at production scale and provide the basis for larger customer qualification programs [1]</w:t>
      </w:r>
    </w:p>
    <w:p>
      <w:pPr>
        <w:spacing w:before="40" w:after="40"/>
        <w:ind w:left="283"/>
      </w:pPr>
      <w:r>
        <w:rPr>
          <w:rFonts w:ascii="Calibri" w:hAnsi="Calibri"/>
          <w:b/>
          <w:color w:val="4A6B25"/>
          <w:sz w:val="20"/>
        </w:rPr>
        <w:t xml:space="preserve">2. </w:t>
      </w:r>
      <w:r>
        <w:rPr>
          <w:rFonts w:ascii="Calibri" w:hAnsi="Calibri"/>
          <w:b w:val="0"/>
          <w:color w:val="3A4A28"/>
          <w:sz w:val="20"/>
        </w:rPr>
        <w:t>U.S. government critical minerals policy tailwinds — the bipartisan push to reshore critical mineral supply chains from Russian and Chinese dependence creates potential for government contracts, subsidies, or strategic reserve purchases that could de-risk IperionX's commercial ramp [1]</w:t>
      </w:r>
    </w:p>
    <w:p>
      <w:pPr>
        <w:spacing w:before="40" w:after="40"/>
        <w:ind w:left="283"/>
      </w:pPr>
      <w:r>
        <w:rPr>
          <w:rFonts w:ascii="Calibri" w:hAnsi="Calibri"/>
          <w:b/>
          <w:color w:val="4A6B25"/>
          <w:sz w:val="20"/>
        </w:rPr>
        <w:t xml:space="preserve">3. </w:t>
      </w:r>
      <w:r>
        <w:rPr>
          <w:rFonts w:ascii="Calibri" w:hAnsi="Calibri"/>
          <w:b w:val="0"/>
          <w:color w:val="3A4A28"/>
          <w:sz w:val="20"/>
        </w:rPr>
        <w:t>Customer qualification programs with aerospace and defense prime contractors (Boeing, Lockheed Martin, RTX) — securing qualification from a major OEM would validate the technology for the highest-value titanium applications and provide multi-year revenue visibility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Technology scale-up risk — HAMR/HSPT processes have been demonstrated at pilot scale but not at commercial volumes, and metallurgical processes frequently encounter unexpected challenges at scale that can delay timelines and increase costs beyond projections [1]</w:t>
      </w:r>
    </w:p>
    <w:p>
      <w:pPr>
        <w:spacing w:before="40" w:after="40"/>
        <w:ind w:left="283"/>
      </w:pPr>
      <w:r>
        <w:rPr>
          <w:rFonts w:ascii="Calibri" w:hAnsi="Calibri"/>
          <w:b/>
          <w:color w:val="4A6B25"/>
          <w:sz w:val="20"/>
        </w:rPr>
        <w:t xml:space="preserve">2. </w:t>
      </w:r>
      <w:r>
        <w:rPr>
          <w:rFonts w:ascii="Calibri" w:hAnsi="Calibri"/>
          <w:b w:val="0"/>
          <w:color w:val="3A4A28"/>
          <w:sz w:val="20"/>
        </w:rPr>
        <w:t>Cash runway constraint — with $98.7M cash and ~$55M annual burn rate, the company has less than 2 years of funding without additional capital raises, creating dilution risk at a critical juncture in the technology development curve [3]</w:t>
      </w:r>
    </w:p>
    <w:p>
      <w:pPr>
        <w:spacing w:before="40" w:after="40"/>
        <w:ind w:left="283"/>
      </w:pPr>
      <w:r>
        <w:rPr>
          <w:rFonts w:ascii="Calibri" w:hAnsi="Calibri"/>
          <w:b/>
          <w:color w:val="4A6B25"/>
          <w:sz w:val="20"/>
        </w:rPr>
        <w:t xml:space="preserve">3. </w:t>
      </w:r>
      <w:r>
        <w:rPr>
          <w:rFonts w:ascii="Calibri" w:hAnsi="Calibri"/>
          <w:b w:val="0"/>
          <w:color w:val="3A4A28"/>
          <w:sz w:val="20"/>
        </w:rPr>
        <w:t>Incumbent competitive response — established titanium producers with decades of customer relationships, manufacturing expertise, and supply chain integration may aggressively defend their market positions through pricing, capacity expansion, or acquisition of competing technologies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IperionX's core business — physically manufacturing titanium metal powders and components from mineral resources or recycled scrap — is structurally immune to AI disruption. AI cannot substitute for physical metallurgical processes, and titanium metal is an essential input for aerospace, defense, medical implants, and industrial applications that require physical products [1]. If anything, the AI infrastructure buildout increases demand for advanced materials: AI data centers require structural components, cooling systems, and infrastructure that use titanium and other critical materials. The domestic reshoring trend for critical minerals is a government policy priority independent of AI dynamics. The only minor exposure is that AI could potentially accelerate competitors' R&amp;D processes for alternative titanium production methods. AI Opportunity (0/1): No AI revenue. IperionX's technology is metallurgical, not artificial intelligence-based. The appointment of Michael Loparco (CEO of OrcaWorcs.ai) to the board brings AI expertise but does not generate AI revenue for IperionX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IperionX 2026 Letter to Shareholders — HAMR/HSPT Technology, GenX Platform, 200 Ton/Year Capacity Target, U.S. Redomiciliation, Board Appointment of Michael Loparco, February 2026</w:t>
      </w:r>
    </w:p>
    <w:p>
      <w:pPr>
        <w:spacing w:before="20" w:after="20"/>
        <w:ind w:left="170"/>
      </w:pPr>
      <w:r>
        <w:rPr>
          <w:rFonts w:ascii="Calibri" w:hAnsi="Calibri"/>
          <w:b/>
          <w:color w:val="4A6B25"/>
          <w:sz w:val="15"/>
        </w:rPr>
        <w:t xml:space="preserve">2. </w:t>
      </w:r>
      <w:r>
        <w:rPr>
          <w:rFonts w:ascii="Calibri" w:hAnsi="Calibri"/>
          <w:b w:val="0"/>
          <w:color w:val="3A4A28"/>
          <w:sz w:val="17"/>
        </w:rPr>
        <w:t>IperionX Company Presentation — Titanium Powder Production 4.2 MT/Month, Virginia R&amp;D Facility, Titan Project Tennessee, April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TipRanks — IPX Key Statistics: D/E 4%, ROE -50.4%, Cash $98.7M, Debt $6.7M, Stock Price ~$24, Market Cap ~$900M, Avg Volume 307K,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IperionX Sustainability Reports 2022-2023 — 100% Recycled Content (UL Validated), &gt;90% Carbon Footprint Reduction vs Conventional Titanium Production</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