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ITRG</w:t>
      </w:r>
      <w:r>
        <w:rPr>
          <w:rFonts w:ascii="Calibri" w:hAnsi="Calibri"/>
          <w:b/>
          <w:color w:val="1A2010"/>
          <w:sz w:val="40"/>
        </w:rPr>
        <w:t xml:space="preserve">  Integra Resources Corp.</w:t>
      </w:r>
    </w:p>
    <w:p>
      <w:pPr>
        <w:spacing w:after="120"/>
      </w:pPr>
      <w:r>
        <w:rPr>
          <w:rFonts w:ascii="Calibri" w:hAnsi="Calibri"/>
          <w:b/>
          <w:color w:val="6E8450"/>
          <w:sz w:val="18"/>
        </w:rPr>
        <w:t>GROWTH SLEEVE · 2026-09-05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Mining · NYSE American · Canada</w:t>
      </w:r>
    </w:p>
    <w:p>
      <w:pPr>
        <w:spacing w:after="80"/>
      </w:pPr>
      <w:r>
        <w:rPr>
          <w:rFonts w:ascii="Calibri" w:hAnsi="Calibri"/>
          <w:b w:val="0"/>
          <w:color w:val="3A4A28"/>
          <w:sz w:val="20"/>
        </w:rPr>
        <w:t>Integra Resources Corp. is a U.S.-focused gold mining company headquartered in Vancouver, Canada. Its principal operating asset is the Florida Canyon Mine in Pershing County, Nevada, which achieved its first full year of production in 2025, selling 70,927 ounces of gold at an average realized price of $3,411/oz and generating $243.9M in revenue. The company also holds the DeLamar Project in southwestern Idaho (past-producing, in reclamation/redevelopment) and the Nevada North Project (Wildcat and Mountain View deposits in northwestern Nevada). Q2 2026 delivered record throughput with 16,379 oz gold produced (+30% QoQ). Founded in 2017 by CEO George Salamis, who previously co-led the sale of Integra Gold to Eldorado Gold for C$590M.</w:t>
      </w:r>
    </w:p>
    <w:p>
      <w:r>
        <w:rPr>
          <w:rFonts w:ascii="Calibri" w:hAnsi="Calibri"/>
          <w:b/>
          <w:color w:val="6E8450"/>
          <w:sz w:val="18"/>
        </w:rPr>
        <w:t>https://integraresources.com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Integra Resources successfully transitioned from an exploration-stage company to a producing gold miner in 2024, with Florida Canyon Mine delivering its first full year of production in 2025 — 70,927 oz gold at $3,411/oz average for $243.9M revenue, a 704% YoY increase [2]. Q2 2026 set a record quarterly throughput of 16,379 oz (+30% QoQ), and the updated technical report extended mine life to 8 years with reserves up 74% [1]. This represents one significant launch (mine commissioning) that opened a major revenue stream. AI Deployment (0/2): No AI-powered products or AI-driven cost savings. Recent hire Josh Serfass worked with AI-assisted mineral exploration software (VRIFY's DORA), suggesting emerging interest, but no deployed AI applications are evident [3]. Market Share (0/2): Integra is a small gold producer with ~70K oz annual production in a market where majors produce millions of ounces. Negligible market share with no category leadership or share gains. Product Pipeline (1/2): The company has a clear development pipeline — DeLamar Project in Idaho (past-producing, being redeveloped) and the Nevada North Project's Wildcat deposit received NEPA environmental approval in April 2026 [3]. The updated Florida Canyon technical report extended mine life and increased reserves, providing medium-term production visibility. However, no specific DeLamar construction timeline or production dates have been set. R&amp;D Intensity (0/1): Mining is not an R&amp;D-intensive sector, and Integra does not invest in proprietary technology beyond standard geological exploration and mine engineering.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Integra Resources' stated purpose centers on 'demonstrating profitability and operational excellence' as a U.S.-focused gold producer. This is a legitimate business objective but generic and interchangeable with any mining peer — it does not articulate a deeper purpose beyond extraction and returns [3]. Community Impact (1/2): VP of External Affairs and Sustainability Mark Stockton oversees ESG strategy, community engagement, and environmental stewardship. The DeLamar Project site was successfully reclaimed in an award-winning remediation effort, and 'many of the same employees that completed the award-winning reclamation still on staff' [3]. The company maintains relationships with Idaho communities and the state government. This represents meaningful community stewardship. Employee Retention (1/2): The evidence that employees from the late 1990s DeLamar reclamation are still with the company suggests strong institutional loyalty and long tenure, at least among mine-site operations staff [3]. While this is a small sample, it indicates a culture where people stay. Insider Buying (0/2): No evidence of meaningful net insider buying identified in recent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D/E of 11.69% is well below the 70% target (scoring 1.0), reflecting a conservatively capitalized company with $111M in cash and minimal debt [4]. Revenue growth YoY of 704% scores a perfect 1.0, though this reflects the transition from partial-year to full-year production rather than organic growth [2]. The drags are low ROE (~2.4%, estimated from $10.68M net income on ~$450M equity, scoring 0.16 at 2x weight) and thin profit margin of 4.1% ($10.68M/$258M, scoring 0.21) [4]. Forward P/E and PEG are unavailable due to insufficient analyst coverage of this small-cap miner. Five-year revenue CAGR is excluded (company had $0 revenue 5 years ago). The infrastructure score of 5/10 reflects the strong balance sheet and revenue ramp offset by minimal bottom-line profitability. The stock clears the liquidity floor at ~$8.3M daily dollar volume ($2.78 x 3.0M avg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Integra Resources is a mining company focused on near-term production execution rather than infinite game philosophy. CEO George Salamis is a serial mining entrepreneur — he founded Integra Resources in 2017 after successfully selling Integra Gold for C$590M — which demonstrates competence but also a finite pattern of building companies for sale rather than building to endure. The company's strategic language centers on 'demonstrating profitability' and 'operational excellence' rather than articulating a purpose that transcends any single mine or management team. Environmental stewardship at DeLamar provides one point of infinite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Integra's cause exists but is shallow. The company positions itself as a U.S.-focused gold producer committed to responsible mining, but 'demonstrating profitability and operational excellence' is a business plan, not a vision of a better future [3]. CEO George Salamis' track record of founding mining companies and selling them (Integra Gold sold for C$590M) suggests a finite-game orientation — building to exit rather than building to endure. The environmental stewardship at DeLamar shows some purpose beyond pure extraction, but it is not the driving force.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Evidence suggests adequate organizational trust. Long-serving employees from the DeLamar reclamation era (late 1990s) remain with the company, indicating institutional loyalty [3]. The company recently strengthened its leadership team with three seasoned mining executives (Scott Trebilcock SVP Corporate Development, Whitney Buhlin HR, Josh Serfass Corporate Development), suggesting organizational growth without cultural disruption. However, no specific employee sentiment data or cultural indicators beyond these observations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Integra operates as a small gold producer without public engagement with competitors' strengths or evidence of using competitive dynamics for self-improvement. The company's communications focus on its own operations (production, costs, reserves) rather than learning from mining peers like Kinross, Barrick, or Agnico Eagle.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Integra has evolved its business model incrementally — transitioning from a pure exploration company to an operating gold producer through the Florida Canyon acquisition and commissioning [2]. This required building new organizational capabilities (mine operations, processing, logistics) and moving from a speculative exploration narrative to a production-focused one. However, this evolution was incremental rather than transformative — it followed the standard mining company lifecycle rather than representing a dramatic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Integra committed $60M in capital investment at Florida Canyon across mining, infrastructure, equipment, and growth drilling in 2025 [2]. The decision to invest in mine development while still in the early stages of production — and to pursue the DeLamar and Nevada North projects simultaneously — demonstrates willingness to prioritize long-term capability over short-term cash conservation. However, these are standard mining capital decisions rather than strategically courageous choices that sacrifice near-term results.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Integra Resources is an emerging gold producer hitting its stride at a time of historically elevated gold prices. Florida Canyon Mine delivered 70,927 oz in its first full year of production (2025) at $3,411/oz average and is accelerating — Q2 2026 record throughput of 16,379 oz (+30% QoQ) with mine life extended to 8 years and reserves up 74% [1][2]. The company has $111M in cash, minimal debt (D/E 11.69%), and a $566M market cap, trading at just 2.0x trailing revenue with multiple development catalysts (DeLamar redevelopment, Nevada North Wildcat NEPA approval). Mine operating margins of 33-40% demonstrate the Florida Canyon deposit can generate meaningful cash flow at current gold prices [1]. If gold remains above $3,000/oz, the company's multi-asset platform provides organic production growth without dilution.</w:t>
      </w:r>
    </w:p>
    <w:p>
      <w:pPr>
        <w:spacing w:after="120"/>
      </w:pPr>
      <w:r>
        <w:rPr>
          <w:rFonts w:ascii="Calibri" w:hAnsi="Calibri"/>
          <w:b w:val="0"/>
          <w:color w:val="3A4A28"/>
          <w:sz w:val="20"/>
        </w:rPr>
        <w:t>The bear case centers on thin net profitability, execution risk, and gold price dependency. Despite 33-40% mine operating margins, net profit margin is only 4.1% ($10.68M on $258M TTM revenue) due to corporate costs, depreciation, and development spending, producing an ROE of just ~2.4% and a trailing P/E of 70.5x [4]. All-in sustaining costs of $3,300-3,500/oz are dangerously close to current gold prices — a 10-15% gold price correction would push the mine into cash flow breakeven or worse [1]. The 704% YoY revenue growth is a one-time artifact of the exploration-to-production transition, not a sustainable growth rate — production guidance for 2026 implies essentially flat revenue sequentially. DeLamar and Nevada North require additional capital and multi-year development timelines with uncertain returns. Founder-CEO George Salamis' track record of building mining companies for sale (Integra Gold sold for C$590M) raises questions about long-term ownership commitment. The Inspire Impact Score of 0 (MIXED) provides no faith-based differentiation.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appreciation above $3,500/oz would significantly expand Florida Canyon margins — at $3,400/oz and $3,400 AISC, margins are thin, but every $100/oz gold price increase adds ~$7M in annual free cash flow on 70K oz production [1]</w:t>
      </w:r>
    </w:p>
    <w:p>
      <w:pPr>
        <w:spacing w:before="40" w:after="40"/>
        <w:ind w:left="283"/>
      </w:pPr>
      <w:r>
        <w:rPr>
          <w:rFonts w:ascii="Calibri" w:hAnsi="Calibri"/>
          <w:b/>
          <w:color w:val="4A6B25"/>
          <w:sz w:val="20"/>
        </w:rPr>
        <w:t xml:space="preserve">2. </w:t>
      </w:r>
      <w:r>
        <w:rPr>
          <w:rFonts w:ascii="Calibri" w:hAnsi="Calibri"/>
          <w:b w:val="0"/>
          <w:color w:val="3A4A28"/>
          <w:sz w:val="20"/>
        </w:rPr>
        <w:t>DeLamar Project redevelopment — the past-producing Idaho mine with award-winning reclamation represents a second operating asset that could double production capacity, with permitting and development decisions expected in the next 12-18 months [3]</w:t>
      </w:r>
    </w:p>
    <w:p>
      <w:pPr>
        <w:spacing w:before="40" w:after="40"/>
        <w:ind w:left="283"/>
      </w:pPr>
      <w:r>
        <w:rPr>
          <w:rFonts w:ascii="Calibri" w:hAnsi="Calibri"/>
          <w:b/>
          <w:color w:val="4A6B25"/>
          <w:sz w:val="20"/>
        </w:rPr>
        <w:t xml:space="preserve">3. </w:t>
      </w:r>
      <w:r>
        <w:rPr>
          <w:rFonts w:ascii="Calibri" w:hAnsi="Calibri"/>
          <w:b w:val="0"/>
          <w:color w:val="3A4A28"/>
          <w:sz w:val="20"/>
        </w:rPr>
        <w:t>Nevada North Wildcat deposit received NEPA approval in April 2026 — advancing exploration and development could add a third production center to the company's U.S.-focused gold platform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Razor-thin net profitability — mine-site AISC of $3,300-3,500/oz against ~$3,400/oz gold prices leaves minimal margin for error, and a 10-15% gold price correction would push operations to breakeven or loss [1]</w:t>
      </w:r>
    </w:p>
    <w:p>
      <w:pPr>
        <w:spacing w:before="40" w:after="40"/>
        <w:ind w:left="283"/>
      </w:pPr>
      <w:r>
        <w:rPr>
          <w:rFonts w:ascii="Calibri" w:hAnsi="Calibri"/>
          <w:b/>
          <w:color w:val="4A6B25"/>
          <w:sz w:val="20"/>
        </w:rPr>
        <w:t xml:space="preserve">2. </w:t>
      </w:r>
      <w:r>
        <w:rPr>
          <w:rFonts w:ascii="Calibri" w:hAnsi="Calibri"/>
          <w:b w:val="0"/>
          <w:color w:val="3A4A28"/>
          <w:sz w:val="20"/>
        </w:rPr>
        <w:t>Single-mine production concentration — Florida Canyon is the sole revenue source, and any operational disruption (equipment failure, permit issue, geological surprise) would eliminate 100% of cash flow [2]</w:t>
      </w:r>
    </w:p>
    <w:p>
      <w:pPr>
        <w:spacing w:before="40" w:after="40"/>
        <w:ind w:left="283"/>
      </w:pPr>
      <w:r>
        <w:rPr>
          <w:rFonts w:ascii="Calibri" w:hAnsi="Calibri"/>
          <w:b/>
          <w:color w:val="4A6B25"/>
          <w:sz w:val="20"/>
        </w:rPr>
        <w:t xml:space="preserve">3. </w:t>
      </w:r>
      <w:r>
        <w:rPr>
          <w:rFonts w:ascii="Calibri" w:hAnsi="Calibri"/>
          <w:b w:val="0"/>
          <w:color w:val="3A4A28"/>
          <w:sz w:val="20"/>
        </w:rPr>
        <w:t>Founder-CEO George Salamis has a track record of building mining companies for sale rather than for long-term ownership (sold Integra Gold for C$590M), raising questions about strategic horizon and potential near-term disposition of assets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Gold mining is structurally immune to AI disruption. Extracting gold from ore deposits requires physical mining operations — drilling, blasting, hauling, heap leaching, processing — that AI cannot replicate, substitute, or displace [2]. Gold is a physical commodity whose value derives from millennia of monetary and cultural significance, not from services that technology can replace. Mine permitting, environmental compliance, and community relations require human judgment in heavily regulated processes. No analyst has identified AI as a risk factor for gold miners. Furthermore, AI may modestly increase demand for gold through economic uncertainty and monetary hedging behavior as AI-driven productivity gains reshape labor markets. AI can enhance mining efficiency (autonomous haul trucks, predictive maintenance, geological modeling) but these are enablers, not threats. AI Opportunity (0/1): Integra generates zero revenue from AI products or services. The company may adopt AI-assisted exploration tools in the future but has no current AI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Integra Resources Q2 2026 Results — Revenue $70.8M, gold production 16,379 oz (+30% QoQ), record throughput, mine operating earnings $23.4M (33% margin), cash $111.1M, AISC $3,371/oz, August 2026</w:t>
      </w:r>
    </w:p>
    <w:p>
      <w:pPr>
        <w:spacing w:before="20" w:after="20"/>
        <w:ind w:left="170"/>
      </w:pPr>
      <w:r>
        <w:rPr>
          <w:rFonts w:ascii="Calibri" w:hAnsi="Calibri"/>
          <w:b/>
          <w:color w:val="4A6B25"/>
          <w:sz w:val="15"/>
        </w:rPr>
        <w:t xml:space="preserve">2. </w:t>
      </w:r>
      <w:r>
        <w:rPr>
          <w:rFonts w:ascii="Calibri" w:hAnsi="Calibri"/>
          <w:b w:val="0"/>
          <w:color w:val="3A4A28"/>
          <w:sz w:val="17"/>
        </w:rPr>
        <w:t>Integra Resources FY2025 Annual Results and 2026 Guidance — Revenue $243.9M (+704% YoY), 70,927 oz gold sold at $3,411/oz, $60M capital investment, mine life extended to 8 years, reserves up 74%, 2026 AISC guidance $3,300-3,500/oz, Integra press releases, 2026</w:t>
      </w:r>
    </w:p>
    <w:p>
      <w:pPr>
        <w:spacing w:before="20" w:after="20"/>
        <w:ind w:left="170"/>
      </w:pPr>
      <w:r>
        <w:rPr>
          <w:rFonts w:ascii="Calibri" w:hAnsi="Calibri"/>
          <w:b/>
          <w:color w:val="4A6B25"/>
          <w:sz w:val="15"/>
        </w:rPr>
        <w:t xml:space="preserve">3. </w:t>
      </w:r>
      <w:r>
        <w:rPr>
          <w:rFonts w:ascii="Calibri" w:hAnsi="Calibri"/>
          <w:b w:val="0"/>
          <w:color w:val="3A4A28"/>
          <w:sz w:val="17"/>
        </w:rPr>
        <w:t>Integra Resources Leadership and ESG — CEO George Salamis (founder, co-led sale of Integra Gold for C$590M), three new executive appointments (Trebilcock, Buhlin, Serfass), VP Sustainability Mark Stockton, award-winning DeLamar reclamation, NEPA Wildcat approval April 2026, company website and press releases,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Morningstar — ITRG stock price $2.78, market cap $565.74M, D/E 11.69%, PE TTM 70.50, avg volume 3M, net income $10.68M,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